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2F4EB9" w14:textId="60CECB63" w:rsidR="00C64F7C" w:rsidRDefault="00C64F7C" w:rsidP="00C64F7C">
      <w:pPr>
        <w:pStyle w:val="CH"/>
      </w:pPr>
      <w:r w:rsidRPr="005E12B4">
        <w:t>3GPP RAN TSG Meeting #</w:t>
      </w:r>
      <w:r w:rsidR="00FB698E">
        <w:t>90</w:t>
      </w:r>
      <w:r w:rsidRPr="005E12B4">
        <w:t>e</w:t>
      </w:r>
      <w:r>
        <w:tab/>
      </w:r>
      <w:r>
        <w:tab/>
      </w:r>
      <w:r w:rsidR="006B7501" w:rsidRPr="006B7501">
        <w:t>RP-202583</w:t>
      </w:r>
    </w:p>
    <w:p w14:paraId="7EEBCF58" w14:textId="435AFF37" w:rsidR="00C64F7C" w:rsidRPr="003E244D" w:rsidRDefault="00C64F7C" w:rsidP="00C64F7C">
      <w:pPr>
        <w:pStyle w:val="CH"/>
        <w:tabs>
          <w:tab w:val="clear" w:pos="7920"/>
        </w:tabs>
        <w:rPr>
          <w:b w:val="0"/>
          <w:lang w:val="en-US"/>
        </w:rPr>
      </w:pPr>
      <w:r w:rsidRPr="005E12B4">
        <w:t xml:space="preserve">Electronic meeting, </w:t>
      </w:r>
      <w:r w:rsidR="00FB698E">
        <w:t>December</w:t>
      </w:r>
      <w:r w:rsidRPr="005E12B4">
        <w:t xml:space="preserve"> </w:t>
      </w:r>
      <w:r w:rsidR="00FB698E">
        <w:t>7</w:t>
      </w:r>
      <w:r w:rsidRPr="005E12B4">
        <w:t xml:space="preserve"> - </w:t>
      </w:r>
      <w:r w:rsidR="00FB698E">
        <w:t>11</w:t>
      </w:r>
      <w:r w:rsidRPr="005E12B4">
        <w:t>, 2020</w:t>
      </w:r>
    </w:p>
    <w:p w14:paraId="4C1A9A76" w14:textId="4A2CBBD9" w:rsidR="00F86A73" w:rsidRPr="004B566C" w:rsidRDefault="00F86A73" w:rsidP="004B566C">
      <w:pPr>
        <w:tabs>
          <w:tab w:val="left" w:pos="567"/>
        </w:tabs>
        <w:rPr>
          <w:rFonts w:ascii="Arial" w:hAnsi="Arial" w:cs="Arial"/>
          <w:b/>
        </w:rPr>
      </w:pPr>
    </w:p>
    <w:p w14:paraId="33A47B4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481B4264" w14:textId="7D8CACE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622BC">
        <w:rPr>
          <w:rFonts w:ascii="Arial" w:hAnsi="Arial" w:cs="Arial"/>
          <w:lang w:eastAsia="ja-JP"/>
        </w:rPr>
        <w:t>9.7.10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5220A6B" w14:textId="77777777" w:rsidTr="00871653">
        <w:tc>
          <w:tcPr>
            <w:tcW w:w="2436" w:type="dxa"/>
            <w:shd w:val="clear" w:color="auto" w:fill="auto"/>
          </w:tcPr>
          <w:p w14:paraId="58CED51C" w14:textId="77777777" w:rsidR="00593315" w:rsidRPr="008836AC" w:rsidRDefault="00C21339" w:rsidP="001A248F">
            <w:pPr>
              <w:tabs>
                <w:tab w:val="left" w:pos="567"/>
              </w:tabs>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1D28AC3" w14:textId="02683A60" w:rsidR="00593315" w:rsidRPr="008836AC" w:rsidRDefault="00C4076C" w:rsidP="001A248F">
            <w:pPr>
              <w:tabs>
                <w:tab w:val="left" w:pos="567"/>
              </w:tabs>
              <w:rPr>
                <w:rFonts w:ascii="Arial" w:hAnsi="Arial" w:cs="Arial"/>
              </w:rPr>
            </w:pPr>
            <w:r w:rsidRPr="00C4076C">
              <w:rPr>
                <w:rFonts w:ascii="Arial" w:hAnsi="Arial" w:cs="Arial"/>
              </w:rPr>
              <w:t xml:space="preserve">Study on enhanced test methods for FR2 </w:t>
            </w:r>
            <w:r>
              <w:rPr>
                <w:rFonts w:ascii="Arial" w:hAnsi="Arial" w:cs="Arial"/>
              </w:rPr>
              <w:t xml:space="preserve">NR </w:t>
            </w:r>
            <w:r w:rsidRPr="00C4076C">
              <w:rPr>
                <w:rFonts w:ascii="Arial" w:hAnsi="Arial" w:cs="Arial"/>
              </w:rPr>
              <w:t>UEs</w:t>
            </w:r>
          </w:p>
        </w:tc>
      </w:tr>
      <w:tr w:rsidR="00871653" w:rsidRPr="008836AC" w14:paraId="0BDBF8BE" w14:textId="77777777" w:rsidTr="00871653">
        <w:tc>
          <w:tcPr>
            <w:tcW w:w="2436" w:type="dxa"/>
            <w:shd w:val="clear" w:color="auto" w:fill="auto"/>
          </w:tcPr>
          <w:p w14:paraId="15F691D3" w14:textId="77777777" w:rsidR="00871653" w:rsidRPr="008836AC" w:rsidRDefault="00871653" w:rsidP="001A248F">
            <w:pPr>
              <w:tabs>
                <w:tab w:val="left" w:pos="567"/>
              </w:tabs>
              <w:rPr>
                <w:rFonts w:ascii="Arial" w:hAnsi="Arial" w:cs="Arial"/>
                <w:bCs/>
              </w:rPr>
            </w:pPr>
            <w:r w:rsidRPr="008836AC">
              <w:rPr>
                <w:rFonts w:ascii="Arial" w:hAnsi="Arial" w:cs="Arial"/>
                <w:bCs/>
              </w:rPr>
              <w:t>included in this status report</w:t>
            </w:r>
          </w:p>
        </w:tc>
        <w:tc>
          <w:tcPr>
            <w:tcW w:w="1846" w:type="dxa"/>
          </w:tcPr>
          <w:p w14:paraId="2F451529" w14:textId="77777777" w:rsidR="00871653" w:rsidRDefault="00871653" w:rsidP="001A248F">
            <w:pPr>
              <w:tabs>
                <w:tab w:val="left" w:pos="567"/>
              </w:tabs>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084980A4" w14:textId="77777777" w:rsidR="00871653" w:rsidRPr="00D6067B" w:rsidRDefault="00871653" w:rsidP="00D6067B">
            <w:pPr>
              <w:tabs>
                <w:tab w:val="left" w:pos="567"/>
              </w:tabs>
              <w:rPr>
                <w:rFonts w:ascii="Arial" w:hAnsi="Arial" w:cs="Arial"/>
              </w:rPr>
            </w:pPr>
            <w:r w:rsidRPr="002712B3">
              <w:rPr>
                <w:rFonts w:ascii="Arial" w:eastAsia="MS Mincho" w:hAnsi="Arial" w:cs="Arial" w:hint="eastAsia"/>
                <w:color w:val="00B050"/>
                <w:kern w:val="2"/>
                <w:sz w:val="21"/>
                <w:szCs w:val="22"/>
                <w:lang w:eastAsia="ja-JP"/>
              </w:rPr>
              <w:t>Yes</w:t>
            </w:r>
          </w:p>
        </w:tc>
        <w:tc>
          <w:tcPr>
            <w:tcW w:w="1842" w:type="dxa"/>
          </w:tcPr>
          <w:p w14:paraId="06D8D6A5" w14:textId="77777777" w:rsidR="00871653" w:rsidRPr="00E55AC5" w:rsidRDefault="00871653" w:rsidP="001A248F">
            <w:pPr>
              <w:tabs>
                <w:tab w:val="left" w:pos="567"/>
              </w:tabs>
              <w:rPr>
                <w:rFonts w:ascii="Arial" w:hAnsi="Arial" w:cs="Arial"/>
                <w:lang w:eastAsia="ja-JP"/>
              </w:rPr>
            </w:pPr>
            <w:r w:rsidRPr="00871653">
              <w:rPr>
                <w:rFonts w:ascii="Arial" w:hAnsi="Arial" w:cs="Arial"/>
                <w:lang w:eastAsia="ja-JP"/>
              </w:rPr>
              <w:t>Core part:</w:t>
            </w:r>
            <w:r w:rsidRPr="00E55AC5">
              <w:rPr>
                <w:rFonts w:ascii="Arial" w:hAnsi="Arial" w:cs="Arial"/>
                <w:lang w:eastAsia="ja-JP"/>
              </w:rPr>
              <w:t xml:space="preserve"> </w:t>
            </w:r>
          </w:p>
          <w:p w14:paraId="47AF1ADC" w14:textId="77777777" w:rsidR="00871653" w:rsidRPr="00C802D3" w:rsidRDefault="00C802D3" w:rsidP="001A248F">
            <w:pPr>
              <w:tabs>
                <w:tab w:val="left" w:pos="567"/>
              </w:tabs>
              <w:rPr>
                <w:rFonts w:ascii="Arial" w:eastAsiaTheme="minorEastAsia" w:hAnsi="Arial" w:cs="Arial"/>
                <w:lang w:eastAsia="zh-CN"/>
              </w:rPr>
            </w:pPr>
            <w:r w:rsidRPr="002712B3">
              <w:rPr>
                <w:rFonts w:ascii="Arial" w:eastAsia="MS Mincho" w:hAnsi="Arial" w:cs="Arial" w:hint="eastAsia"/>
                <w:color w:val="00B050"/>
                <w:kern w:val="2"/>
                <w:sz w:val="21"/>
                <w:szCs w:val="22"/>
                <w:lang w:eastAsia="ja-JP"/>
              </w:rPr>
              <w:t>No</w:t>
            </w:r>
          </w:p>
        </w:tc>
        <w:tc>
          <w:tcPr>
            <w:tcW w:w="2309" w:type="dxa"/>
            <w:gridSpan w:val="2"/>
          </w:tcPr>
          <w:p w14:paraId="23A63620" w14:textId="77777777" w:rsidR="00871653" w:rsidRPr="008836AC" w:rsidRDefault="00871653" w:rsidP="001A248F">
            <w:pPr>
              <w:tabs>
                <w:tab w:val="left" w:pos="567"/>
              </w:tabs>
              <w:rPr>
                <w:rFonts w:ascii="Arial" w:hAnsi="Arial" w:cs="Arial"/>
                <w:lang w:eastAsia="ja-JP"/>
              </w:rPr>
            </w:pPr>
            <w:r>
              <w:rPr>
                <w:rFonts w:ascii="Arial" w:hAnsi="Arial" w:cs="Arial"/>
                <w:lang w:eastAsia="ja-JP"/>
              </w:rPr>
              <w:t>Performance</w:t>
            </w:r>
            <w:r w:rsidRPr="008836AC">
              <w:rPr>
                <w:rFonts w:ascii="Arial" w:hAnsi="Arial" w:cs="Arial"/>
                <w:lang w:eastAsia="ja-JP"/>
              </w:rPr>
              <w:t xml:space="preserve"> part:</w:t>
            </w:r>
          </w:p>
          <w:p w14:paraId="3A77390D" w14:textId="77777777" w:rsidR="00871653" w:rsidRPr="00E55AC5" w:rsidRDefault="00C802D3" w:rsidP="0036248C">
            <w:pPr>
              <w:tabs>
                <w:tab w:val="left" w:pos="567"/>
              </w:tabs>
              <w:rPr>
                <w:rFonts w:ascii="Arial" w:hAnsi="Arial" w:cs="Arial"/>
                <w:lang w:eastAsia="ja-JP"/>
              </w:rPr>
            </w:pPr>
            <w:r w:rsidRPr="002712B3">
              <w:rPr>
                <w:rFonts w:ascii="Arial" w:eastAsia="MS Mincho" w:hAnsi="Arial" w:cs="Arial" w:hint="eastAsia"/>
                <w:color w:val="00B050"/>
                <w:kern w:val="2"/>
                <w:sz w:val="21"/>
                <w:szCs w:val="22"/>
                <w:lang w:eastAsia="ja-JP"/>
              </w:rPr>
              <w:t>No</w:t>
            </w:r>
          </w:p>
        </w:tc>
        <w:tc>
          <w:tcPr>
            <w:tcW w:w="1653" w:type="dxa"/>
          </w:tcPr>
          <w:p w14:paraId="0AD46FE2" w14:textId="77777777" w:rsidR="00871653" w:rsidRPr="008836AC" w:rsidRDefault="00871653" w:rsidP="001A248F">
            <w:pPr>
              <w:tabs>
                <w:tab w:val="left" w:pos="567"/>
              </w:tabs>
              <w:rPr>
                <w:rFonts w:ascii="Arial" w:hAnsi="Arial" w:cs="Arial"/>
                <w:lang w:eastAsia="ja-JP"/>
              </w:rPr>
            </w:pPr>
            <w:r w:rsidRPr="008836AC">
              <w:rPr>
                <w:rFonts w:ascii="Arial" w:hAnsi="Arial" w:cs="Arial"/>
                <w:lang w:eastAsia="ja-JP"/>
              </w:rPr>
              <w:t>Testing part:</w:t>
            </w:r>
          </w:p>
          <w:p w14:paraId="12D4E182" w14:textId="77777777" w:rsidR="00871653" w:rsidRPr="00E55AC5" w:rsidRDefault="00C802D3" w:rsidP="0036248C">
            <w:pPr>
              <w:tabs>
                <w:tab w:val="left" w:pos="567"/>
              </w:tabs>
              <w:rPr>
                <w:rFonts w:ascii="Arial" w:hAnsi="Arial" w:cs="Arial"/>
                <w:lang w:eastAsia="ja-JP"/>
              </w:rPr>
            </w:pPr>
            <w:r w:rsidRPr="002712B3">
              <w:rPr>
                <w:rFonts w:ascii="Arial" w:eastAsia="MS Mincho" w:hAnsi="Arial" w:cs="Arial" w:hint="eastAsia"/>
                <w:color w:val="00B050"/>
                <w:kern w:val="2"/>
                <w:sz w:val="21"/>
                <w:szCs w:val="22"/>
                <w:lang w:eastAsia="ja-JP"/>
              </w:rPr>
              <w:t>No</w:t>
            </w:r>
          </w:p>
        </w:tc>
      </w:tr>
      <w:tr w:rsidR="0036248C" w:rsidRPr="008836AC" w14:paraId="54D7F965" w14:textId="77777777" w:rsidTr="00871653">
        <w:tc>
          <w:tcPr>
            <w:tcW w:w="2436" w:type="dxa"/>
          </w:tcPr>
          <w:p w14:paraId="10E25390" w14:textId="77777777" w:rsidR="0036248C" w:rsidRPr="008836AC" w:rsidRDefault="0036248C" w:rsidP="001A248F">
            <w:pPr>
              <w:tabs>
                <w:tab w:val="left" w:pos="567"/>
              </w:tabs>
              <w:rPr>
                <w:rFonts w:ascii="Arial" w:hAnsi="Arial" w:cs="Arial"/>
                <w:b/>
              </w:rPr>
            </w:pPr>
            <w:r w:rsidRPr="008836AC">
              <w:rPr>
                <w:rFonts w:ascii="Arial" w:hAnsi="Arial" w:cs="Arial"/>
                <w:b/>
              </w:rPr>
              <w:t>Acronym</w:t>
            </w:r>
          </w:p>
        </w:tc>
        <w:tc>
          <w:tcPr>
            <w:tcW w:w="7650" w:type="dxa"/>
            <w:gridSpan w:val="5"/>
          </w:tcPr>
          <w:p w14:paraId="55AC7A2D" w14:textId="7CC355E9" w:rsidR="0036248C" w:rsidRPr="008836AC" w:rsidRDefault="00C4076C" w:rsidP="008836AC">
            <w:pPr>
              <w:tabs>
                <w:tab w:val="left" w:pos="567"/>
              </w:tabs>
              <w:rPr>
                <w:rFonts w:ascii="Arial" w:hAnsi="Arial" w:cs="Arial"/>
              </w:rPr>
            </w:pPr>
            <w:r w:rsidRPr="00C4076C">
              <w:rPr>
                <w:rFonts w:ascii="Arial" w:hAnsi="Arial" w:cs="Arial"/>
              </w:rPr>
              <w:t>FS_FR2_enhTestMethods</w:t>
            </w:r>
          </w:p>
        </w:tc>
      </w:tr>
      <w:tr w:rsidR="0036248C" w:rsidRPr="008836AC" w14:paraId="106DE7B4" w14:textId="77777777" w:rsidTr="00871653">
        <w:tc>
          <w:tcPr>
            <w:tcW w:w="2436" w:type="dxa"/>
          </w:tcPr>
          <w:p w14:paraId="7C878ADA" w14:textId="77777777" w:rsidR="0036248C" w:rsidRPr="008836AC" w:rsidRDefault="0036248C" w:rsidP="001A248F">
            <w:pPr>
              <w:tabs>
                <w:tab w:val="left" w:pos="567"/>
              </w:tabs>
              <w:rPr>
                <w:rFonts w:ascii="Arial" w:hAnsi="Arial" w:cs="Arial"/>
                <w:b/>
              </w:rPr>
            </w:pPr>
            <w:r w:rsidRPr="008836AC">
              <w:rPr>
                <w:rFonts w:ascii="Arial" w:hAnsi="Arial" w:cs="Arial"/>
                <w:b/>
              </w:rPr>
              <w:t>Unique ID</w:t>
            </w:r>
          </w:p>
        </w:tc>
        <w:tc>
          <w:tcPr>
            <w:tcW w:w="7650" w:type="dxa"/>
            <w:gridSpan w:val="5"/>
          </w:tcPr>
          <w:p w14:paraId="76E6D45D" w14:textId="4969CB2E" w:rsidR="0036248C" w:rsidRPr="008836AC" w:rsidRDefault="00D6067B" w:rsidP="008836AC">
            <w:pPr>
              <w:tabs>
                <w:tab w:val="left" w:pos="567"/>
              </w:tabs>
              <w:rPr>
                <w:rFonts w:ascii="Arial" w:hAnsi="Arial" w:cs="Arial"/>
                <w:lang w:eastAsia="ja-JP"/>
              </w:rPr>
            </w:pPr>
            <w:r w:rsidRPr="00E774CF">
              <w:rPr>
                <w:rFonts w:ascii="Arial" w:hAnsi="Arial" w:cs="Arial"/>
                <w:lang w:eastAsia="ja-JP"/>
              </w:rPr>
              <w:t>8</w:t>
            </w:r>
            <w:r w:rsidR="001F3E5F">
              <w:rPr>
                <w:rFonts w:ascii="Arial" w:hAnsi="Arial" w:cs="Arial"/>
                <w:lang w:eastAsia="ja-JP"/>
              </w:rPr>
              <w:t>50071</w:t>
            </w:r>
          </w:p>
        </w:tc>
      </w:tr>
      <w:tr w:rsidR="00B6300F" w:rsidRPr="008836AC" w14:paraId="55DAB02D" w14:textId="77777777" w:rsidTr="00871653">
        <w:tc>
          <w:tcPr>
            <w:tcW w:w="2436" w:type="dxa"/>
          </w:tcPr>
          <w:p w14:paraId="635E97DD" w14:textId="77777777" w:rsidR="00B6300F" w:rsidRPr="008836AC" w:rsidRDefault="00B6300F" w:rsidP="001A248F">
            <w:pPr>
              <w:tabs>
                <w:tab w:val="left" w:pos="567"/>
              </w:tabs>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8017F13" w14:textId="12549268" w:rsidR="00F852A0" w:rsidRPr="00F852A0" w:rsidRDefault="00502B5C" w:rsidP="00F852A0">
            <w:pPr>
              <w:rPr>
                <w:rFonts w:ascii="Arial" w:hAnsi="Arial" w:cs="Arial"/>
              </w:rPr>
            </w:pPr>
            <w:hyperlink r:id="rId7" w:history="1">
              <w:r w:rsidR="00FB698E" w:rsidRPr="00FB698E">
                <w:rPr>
                  <w:rStyle w:val="Hyperlink"/>
                  <w:rFonts w:ascii="Arial" w:hAnsi="Arial" w:cs="Arial"/>
                </w:rPr>
                <w:t>RP-201858</w:t>
              </w:r>
            </w:hyperlink>
          </w:p>
          <w:p w14:paraId="3EF4F152" w14:textId="135B25D5" w:rsidR="00B6300F" w:rsidRPr="008836AC" w:rsidRDefault="00B6300F" w:rsidP="008836AC">
            <w:pPr>
              <w:tabs>
                <w:tab w:val="left" w:pos="567"/>
              </w:tabs>
              <w:rPr>
                <w:rFonts w:ascii="Arial" w:hAnsi="Arial" w:cs="Arial"/>
                <w:lang w:eastAsia="ja-JP"/>
              </w:rPr>
            </w:pPr>
          </w:p>
        </w:tc>
      </w:tr>
      <w:tr w:rsidR="00871653" w:rsidRPr="008836AC" w14:paraId="46674F0A" w14:textId="77777777" w:rsidTr="00871653">
        <w:tc>
          <w:tcPr>
            <w:tcW w:w="2436" w:type="dxa"/>
          </w:tcPr>
          <w:p w14:paraId="41A5A2F0" w14:textId="77777777" w:rsidR="00887422" w:rsidRDefault="00871653" w:rsidP="001A248F">
            <w:pPr>
              <w:tabs>
                <w:tab w:val="left" w:pos="567"/>
              </w:tabs>
              <w:rPr>
                <w:rFonts w:ascii="Arial" w:hAnsi="Arial" w:cs="Arial"/>
                <w:b/>
              </w:rPr>
            </w:pPr>
            <w:r>
              <w:rPr>
                <w:rFonts w:ascii="Arial" w:hAnsi="Arial" w:cs="Arial"/>
                <w:b/>
              </w:rPr>
              <w:t>Target Completion Date</w:t>
            </w:r>
          </w:p>
          <w:p w14:paraId="0A689CF2" w14:textId="77777777" w:rsidR="00871653" w:rsidRPr="008836AC" w:rsidRDefault="00887422" w:rsidP="001A248F">
            <w:pPr>
              <w:tabs>
                <w:tab w:val="left" w:pos="567"/>
              </w:tabs>
              <w:rPr>
                <w:rFonts w:ascii="Arial" w:hAnsi="Arial" w:cs="Arial"/>
                <w:b/>
              </w:rPr>
            </w:pPr>
            <w:r>
              <w:rPr>
                <w:rFonts w:ascii="Arial" w:hAnsi="Arial" w:cs="Arial"/>
                <w:b/>
              </w:rPr>
              <w:t>(indicate if changed)</w:t>
            </w:r>
          </w:p>
        </w:tc>
        <w:tc>
          <w:tcPr>
            <w:tcW w:w="1846" w:type="dxa"/>
          </w:tcPr>
          <w:p w14:paraId="6A599587" w14:textId="77777777" w:rsidR="00871653" w:rsidRDefault="00871653" w:rsidP="008836AC">
            <w:pPr>
              <w:tabs>
                <w:tab w:val="left" w:pos="567"/>
              </w:tabs>
              <w:rPr>
                <w:rFonts w:ascii="Arial" w:hAnsi="Arial" w:cs="Arial"/>
                <w:lang w:eastAsia="ja-JP"/>
              </w:rPr>
            </w:pPr>
            <w:r>
              <w:rPr>
                <w:rFonts w:ascii="Arial" w:hAnsi="Arial" w:cs="Arial"/>
                <w:lang w:eastAsia="ja-JP"/>
              </w:rPr>
              <w:t xml:space="preserve">Study Item: </w:t>
            </w:r>
          </w:p>
          <w:p w14:paraId="09CA3CEE" w14:textId="175FE305" w:rsidR="00871653" w:rsidRPr="008836AC" w:rsidRDefault="00A957C9" w:rsidP="008836AC">
            <w:pPr>
              <w:tabs>
                <w:tab w:val="left" w:pos="567"/>
              </w:tabs>
              <w:rPr>
                <w:rFonts w:ascii="Arial" w:hAnsi="Arial" w:cs="Arial"/>
                <w:lang w:eastAsia="ja-JP"/>
              </w:rPr>
            </w:pPr>
            <w:r w:rsidRPr="002712B3">
              <w:rPr>
                <w:rFonts w:ascii="Arial" w:eastAsia="MS Mincho" w:hAnsi="Arial" w:cs="Arial"/>
                <w:color w:val="00B050"/>
                <w:kern w:val="2"/>
                <w:sz w:val="21"/>
                <w:szCs w:val="22"/>
                <w:lang w:eastAsia="ja-JP"/>
              </w:rPr>
              <w:t>June</w:t>
            </w:r>
            <w:r w:rsidR="00A64D0C" w:rsidRPr="002712B3">
              <w:rPr>
                <w:rFonts w:ascii="Arial" w:eastAsia="MS Mincho" w:hAnsi="Arial" w:cs="Arial"/>
                <w:color w:val="00B050"/>
                <w:kern w:val="2"/>
                <w:sz w:val="21"/>
                <w:szCs w:val="22"/>
                <w:lang w:eastAsia="ja-JP"/>
              </w:rPr>
              <w:t xml:space="preserve"> / 20</w:t>
            </w:r>
            <w:r w:rsidR="001B05BB" w:rsidRPr="002712B3">
              <w:rPr>
                <w:rFonts w:ascii="Arial" w:eastAsia="MS Mincho" w:hAnsi="Arial" w:cs="Arial"/>
                <w:color w:val="00B050"/>
                <w:kern w:val="2"/>
                <w:sz w:val="21"/>
                <w:szCs w:val="22"/>
                <w:lang w:eastAsia="ja-JP"/>
              </w:rPr>
              <w:t>2</w:t>
            </w:r>
            <w:r w:rsidRPr="002712B3">
              <w:rPr>
                <w:rFonts w:ascii="Arial" w:eastAsia="MS Mincho" w:hAnsi="Arial" w:cs="Arial"/>
                <w:color w:val="00B050"/>
                <w:kern w:val="2"/>
                <w:sz w:val="21"/>
                <w:szCs w:val="22"/>
                <w:lang w:eastAsia="ja-JP"/>
              </w:rPr>
              <w:t>1</w:t>
            </w:r>
          </w:p>
        </w:tc>
        <w:tc>
          <w:tcPr>
            <w:tcW w:w="1842" w:type="dxa"/>
          </w:tcPr>
          <w:p w14:paraId="2E90249E" w14:textId="77777777" w:rsidR="00871653" w:rsidRPr="008836AC" w:rsidRDefault="00871653" w:rsidP="00A64D0C">
            <w:pPr>
              <w:tabs>
                <w:tab w:val="left" w:pos="567"/>
              </w:tabs>
              <w:rPr>
                <w:rFonts w:ascii="Arial" w:hAnsi="Arial" w:cs="Arial"/>
                <w:lang w:eastAsia="ja-JP"/>
              </w:rPr>
            </w:pPr>
            <w:r>
              <w:rPr>
                <w:rFonts w:ascii="Arial" w:hAnsi="Arial" w:cs="Arial"/>
                <w:lang w:eastAsia="ja-JP"/>
              </w:rPr>
              <w:t xml:space="preserve">Core part: </w:t>
            </w:r>
          </w:p>
        </w:tc>
        <w:tc>
          <w:tcPr>
            <w:tcW w:w="2268" w:type="dxa"/>
          </w:tcPr>
          <w:p w14:paraId="6AD9970A" w14:textId="77777777" w:rsidR="00871653" w:rsidRPr="008836AC" w:rsidRDefault="00871653" w:rsidP="00A64D0C">
            <w:pPr>
              <w:tabs>
                <w:tab w:val="left" w:pos="567"/>
              </w:tabs>
              <w:rPr>
                <w:rFonts w:ascii="Arial" w:hAnsi="Arial" w:cs="Arial"/>
                <w:lang w:eastAsia="ja-JP"/>
              </w:rPr>
            </w:pPr>
            <w:r>
              <w:rPr>
                <w:rFonts w:ascii="Arial" w:hAnsi="Arial" w:cs="Arial"/>
                <w:lang w:eastAsia="ja-JP"/>
              </w:rPr>
              <w:t xml:space="preserve">Performance part: </w:t>
            </w:r>
          </w:p>
        </w:tc>
        <w:tc>
          <w:tcPr>
            <w:tcW w:w="1694" w:type="dxa"/>
            <w:gridSpan w:val="2"/>
          </w:tcPr>
          <w:p w14:paraId="38844C13" w14:textId="77777777" w:rsidR="00871653" w:rsidRPr="006A7BCB" w:rsidRDefault="00871653" w:rsidP="00A64D0C">
            <w:pPr>
              <w:tabs>
                <w:tab w:val="left" w:pos="567"/>
              </w:tabs>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2F5311C" w14:textId="77777777" w:rsidTr="00871653">
        <w:tc>
          <w:tcPr>
            <w:tcW w:w="2436" w:type="dxa"/>
          </w:tcPr>
          <w:p w14:paraId="0450202F" w14:textId="77777777" w:rsidR="00871653" w:rsidRDefault="00871653" w:rsidP="001A248F">
            <w:pPr>
              <w:tabs>
                <w:tab w:val="left" w:pos="567"/>
              </w:tabs>
              <w:rPr>
                <w:rFonts w:ascii="Arial" w:hAnsi="Arial" w:cs="Arial"/>
                <w:b/>
              </w:rPr>
            </w:pPr>
            <w:r>
              <w:rPr>
                <w:rFonts w:ascii="Arial" w:hAnsi="Arial" w:cs="Arial"/>
                <w:b/>
              </w:rPr>
              <w:t>Overall Completion level</w:t>
            </w:r>
          </w:p>
        </w:tc>
        <w:tc>
          <w:tcPr>
            <w:tcW w:w="1846" w:type="dxa"/>
          </w:tcPr>
          <w:p w14:paraId="10EF4D9F" w14:textId="77777777" w:rsidR="00871653" w:rsidRDefault="00871653" w:rsidP="008836AC">
            <w:pPr>
              <w:tabs>
                <w:tab w:val="left" w:pos="567"/>
              </w:tabs>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4781761F" w14:textId="0D9F491C" w:rsidR="00871653" w:rsidRPr="008836AC" w:rsidRDefault="00F852A0" w:rsidP="008836AC">
            <w:pPr>
              <w:tabs>
                <w:tab w:val="left" w:pos="567"/>
              </w:tabs>
              <w:rPr>
                <w:rFonts w:ascii="Arial" w:hAnsi="Arial" w:cs="Arial"/>
                <w:lang w:eastAsia="ja-JP"/>
              </w:rPr>
            </w:pPr>
            <w:r w:rsidRPr="00FB698E">
              <w:rPr>
                <w:rFonts w:ascii="Arial" w:eastAsia="MS Mincho" w:hAnsi="Arial" w:cs="Arial"/>
                <w:color w:val="00B050"/>
                <w:kern w:val="2"/>
                <w:sz w:val="21"/>
                <w:szCs w:val="22"/>
                <w:lang w:eastAsia="ja-JP"/>
              </w:rPr>
              <w:t>1</w:t>
            </w:r>
            <w:r w:rsidR="00FB698E">
              <w:rPr>
                <w:rFonts w:ascii="Arial" w:eastAsia="MS Mincho" w:hAnsi="Arial" w:cs="Arial"/>
                <w:color w:val="00B050"/>
                <w:kern w:val="2"/>
                <w:sz w:val="21"/>
                <w:szCs w:val="22"/>
                <w:lang w:eastAsia="ja-JP"/>
              </w:rPr>
              <w:t>5</w:t>
            </w:r>
            <w:r w:rsidR="00871653" w:rsidRPr="00FB698E">
              <w:rPr>
                <w:rFonts w:ascii="Arial" w:eastAsia="MS Mincho" w:hAnsi="Arial" w:cs="Arial" w:hint="eastAsia"/>
                <w:color w:val="00B050"/>
                <w:kern w:val="2"/>
                <w:sz w:val="21"/>
                <w:szCs w:val="22"/>
                <w:lang w:eastAsia="ja-JP"/>
              </w:rPr>
              <w:t>%</w:t>
            </w:r>
            <w:r w:rsidR="00FA57EA">
              <w:rPr>
                <w:rFonts w:ascii="Arial" w:hAnsi="Arial" w:cs="Arial"/>
                <w:color w:val="00B050"/>
                <w:kern w:val="2"/>
                <w:sz w:val="21"/>
                <w:szCs w:val="22"/>
                <w:lang w:eastAsia="ja-JP"/>
              </w:rPr>
              <w:t xml:space="preserve"> </w:t>
            </w:r>
          </w:p>
        </w:tc>
        <w:tc>
          <w:tcPr>
            <w:tcW w:w="1842" w:type="dxa"/>
          </w:tcPr>
          <w:p w14:paraId="4C9D674A" w14:textId="77777777" w:rsidR="00871653" w:rsidRDefault="00871653" w:rsidP="008836AC">
            <w:pPr>
              <w:tabs>
                <w:tab w:val="left" w:pos="567"/>
              </w:tabs>
              <w:rPr>
                <w:rFonts w:ascii="Arial" w:hAnsi="Arial" w:cs="Arial"/>
                <w:lang w:eastAsia="ja-JP"/>
              </w:rPr>
            </w:pPr>
            <w:r>
              <w:rPr>
                <w:rFonts w:ascii="Arial" w:hAnsi="Arial" w:cs="Arial"/>
                <w:lang w:eastAsia="ja-JP"/>
              </w:rPr>
              <w:t xml:space="preserve">Core part: </w:t>
            </w:r>
          </w:p>
          <w:p w14:paraId="4D906E87" w14:textId="77777777" w:rsidR="00871653" w:rsidRPr="008836AC" w:rsidRDefault="00871653" w:rsidP="008836AC">
            <w:pPr>
              <w:tabs>
                <w:tab w:val="left" w:pos="567"/>
              </w:tabs>
              <w:rPr>
                <w:rFonts w:ascii="Arial" w:hAnsi="Arial" w:cs="Arial"/>
                <w:lang w:eastAsia="ja-JP"/>
              </w:rPr>
            </w:pPr>
          </w:p>
        </w:tc>
        <w:tc>
          <w:tcPr>
            <w:tcW w:w="2268" w:type="dxa"/>
          </w:tcPr>
          <w:p w14:paraId="38ED196B" w14:textId="77777777" w:rsidR="00871653" w:rsidRPr="008836AC" w:rsidRDefault="00871653" w:rsidP="00A64D0C">
            <w:pPr>
              <w:tabs>
                <w:tab w:val="left" w:pos="567"/>
              </w:tabs>
              <w:rPr>
                <w:rFonts w:ascii="Arial" w:hAnsi="Arial" w:cs="Arial"/>
                <w:lang w:eastAsia="ja-JP"/>
              </w:rPr>
            </w:pPr>
            <w:r>
              <w:rPr>
                <w:rFonts w:ascii="Arial" w:hAnsi="Arial" w:cs="Arial"/>
                <w:lang w:eastAsia="ja-JP"/>
              </w:rPr>
              <w:t xml:space="preserve">Performance Part: </w:t>
            </w:r>
          </w:p>
        </w:tc>
        <w:tc>
          <w:tcPr>
            <w:tcW w:w="1694" w:type="dxa"/>
            <w:gridSpan w:val="2"/>
          </w:tcPr>
          <w:p w14:paraId="7AF4F8AE" w14:textId="77777777" w:rsidR="00871653" w:rsidRPr="006A7BCB" w:rsidRDefault="00871653" w:rsidP="00A64D0C">
            <w:pPr>
              <w:tabs>
                <w:tab w:val="left" w:pos="567"/>
              </w:tabs>
              <w:rPr>
                <w:rFonts w:ascii="Arial" w:hAnsi="Arial" w:cs="Arial"/>
                <w:highlight w:val="yellow"/>
                <w:lang w:eastAsia="ja-JP"/>
              </w:rPr>
            </w:pPr>
            <w:r w:rsidRPr="001F486F">
              <w:rPr>
                <w:rFonts w:ascii="Arial" w:hAnsi="Arial" w:cs="Arial"/>
                <w:lang w:eastAsia="ja-JP"/>
              </w:rPr>
              <w:t xml:space="preserve">Testing part: </w:t>
            </w:r>
          </w:p>
        </w:tc>
      </w:tr>
    </w:tbl>
    <w:p w14:paraId="3369C96D" w14:textId="77777777" w:rsidR="00D45B2F" w:rsidRDefault="001F486F" w:rsidP="000D17BC">
      <w:pPr>
        <w:tabs>
          <w:tab w:val="left" w:pos="567"/>
        </w:tabs>
        <w:rPr>
          <w:rFonts w:ascii="Arial" w:hAnsi="Arial" w:cs="Arial"/>
        </w:rPr>
      </w:pPr>
      <w:r>
        <w:rPr>
          <w:rFonts w:ascii="Arial" w:hAnsi="Arial" w:cs="Arial"/>
        </w:rPr>
        <w:t>Note: Overall completion level percentage numbers should use one of the colors below:</w:t>
      </w:r>
    </w:p>
    <w:p w14:paraId="7C6134A8"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82E1DF9"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5C40A68F"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7429244" w14:textId="77777777" w:rsidR="001F486F" w:rsidRPr="001F486F" w:rsidRDefault="001F486F" w:rsidP="001F486F">
      <w:pPr>
        <w:pStyle w:val="ListParagraph"/>
        <w:tabs>
          <w:tab w:val="left" w:pos="567"/>
        </w:tabs>
        <w:ind w:leftChars="0" w:left="924"/>
        <w:rPr>
          <w:rFonts w:ascii="Arial" w:hAnsi="Arial" w:cs="Arial"/>
          <w:color w:val="FF0000"/>
        </w:rPr>
      </w:pPr>
    </w:p>
    <w:p w14:paraId="0FF21E2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8"/>
        <w:gridCol w:w="7238"/>
      </w:tblGrid>
      <w:tr w:rsidR="00EF4800" w:rsidRPr="008836AC" w14:paraId="5EAD5444" w14:textId="77777777" w:rsidTr="001A248F">
        <w:tc>
          <w:tcPr>
            <w:tcW w:w="2758" w:type="dxa"/>
            <w:gridSpan w:val="2"/>
          </w:tcPr>
          <w:p w14:paraId="567AD99D" w14:textId="77777777" w:rsidR="00EF4800" w:rsidRPr="008836AC" w:rsidRDefault="00EF4800" w:rsidP="001A248F">
            <w:pPr>
              <w:tabs>
                <w:tab w:val="left" w:pos="567"/>
              </w:tabs>
              <w:rPr>
                <w:rFonts w:ascii="Arial" w:hAnsi="Arial" w:cs="Arial"/>
                <w:b/>
              </w:rPr>
            </w:pPr>
            <w:r w:rsidRPr="008836AC">
              <w:rPr>
                <w:rFonts w:ascii="Arial" w:hAnsi="Arial" w:cs="Arial"/>
                <w:b/>
              </w:rPr>
              <w:t>Leading WG</w:t>
            </w:r>
          </w:p>
        </w:tc>
        <w:tc>
          <w:tcPr>
            <w:tcW w:w="7489" w:type="dxa"/>
          </w:tcPr>
          <w:p w14:paraId="41FB3F04" w14:textId="77777777" w:rsidR="00EF4800" w:rsidRPr="008836AC" w:rsidRDefault="002F77E6" w:rsidP="001A248F">
            <w:pPr>
              <w:tabs>
                <w:tab w:val="left" w:pos="567"/>
              </w:tabs>
              <w:rPr>
                <w:rFonts w:ascii="Arial" w:hAnsi="Arial" w:cs="Arial"/>
                <w:color w:val="FF0000"/>
              </w:rPr>
            </w:pPr>
            <w:r w:rsidRPr="00E774CF">
              <w:rPr>
                <w:rFonts w:ascii="Arial" w:hAnsi="Arial" w:cs="Arial"/>
              </w:rPr>
              <w:t>TSG RAN WG4</w:t>
            </w:r>
          </w:p>
        </w:tc>
      </w:tr>
      <w:tr w:rsidR="006C4E32" w:rsidRPr="008836AC" w14:paraId="6D7937F7" w14:textId="77777777" w:rsidTr="001A248F">
        <w:tc>
          <w:tcPr>
            <w:tcW w:w="1418" w:type="dxa"/>
            <w:vMerge w:val="restart"/>
            <w:vAlign w:val="center"/>
          </w:tcPr>
          <w:p w14:paraId="3A86B069"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C2A81B6" w14:textId="77777777" w:rsidR="006C4E32" w:rsidRPr="008836AC" w:rsidRDefault="006C4E32" w:rsidP="001A248F">
            <w:pPr>
              <w:tabs>
                <w:tab w:val="left" w:pos="567"/>
              </w:tabs>
              <w:rPr>
                <w:rFonts w:ascii="Arial" w:hAnsi="Arial" w:cs="Arial"/>
                <w:b/>
              </w:rPr>
            </w:pPr>
            <w:r w:rsidRPr="008836AC">
              <w:rPr>
                <w:rFonts w:ascii="Arial" w:hAnsi="Arial" w:cs="Arial"/>
                <w:b/>
              </w:rPr>
              <w:t>Name</w:t>
            </w:r>
          </w:p>
        </w:tc>
        <w:tc>
          <w:tcPr>
            <w:tcW w:w="7489" w:type="dxa"/>
          </w:tcPr>
          <w:p w14:paraId="65BF0D97" w14:textId="00C0104C" w:rsidR="006C4E32" w:rsidRPr="008836AC" w:rsidRDefault="001B05BB" w:rsidP="0036248C">
            <w:pPr>
              <w:tabs>
                <w:tab w:val="left" w:pos="567"/>
              </w:tabs>
              <w:rPr>
                <w:rFonts w:ascii="Arial" w:hAnsi="Arial" w:cs="Arial"/>
                <w:lang w:eastAsia="ja-JP"/>
              </w:rPr>
            </w:pPr>
            <w:proofErr w:type="spellStart"/>
            <w:r>
              <w:rPr>
                <w:rFonts w:ascii="Arial" w:hAnsi="Arial" w:cs="Arial"/>
              </w:rPr>
              <w:t>Anatoliy</w:t>
            </w:r>
            <w:proofErr w:type="spellEnd"/>
            <w:r>
              <w:rPr>
                <w:rFonts w:ascii="Arial" w:hAnsi="Arial" w:cs="Arial"/>
              </w:rPr>
              <w:t xml:space="preserve"> IOFFE</w:t>
            </w:r>
            <w:r w:rsidR="00812150">
              <w:rPr>
                <w:rFonts w:ascii="Arial" w:hAnsi="Arial" w:cs="Arial"/>
              </w:rPr>
              <w:t xml:space="preserve">, </w:t>
            </w:r>
            <w:proofErr w:type="spellStart"/>
            <w:r w:rsidR="00812150">
              <w:rPr>
                <w:rFonts w:ascii="Arial" w:hAnsi="Arial" w:cs="Arial"/>
              </w:rPr>
              <w:t>Ruixin</w:t>
            </w:r>
            <w:proofErr w:type="spellEnd"/>
            <w:r w:rsidR="00812150">
              <w:rPr>
                <w:rFonts w:ascii="Arial" w:hAnsi="Arial" w:cs="Arial"/>
              </w:rPr>
              <w:t xml:space="preserve"> WANG</w:t>
            </w:r>
          </w:p>
        </w:tc>
      </w:tr>
      <w:tr w:rsidR="006C4E32" w:rsidRPr="008836AC" w14:paraId="2B6A7EF1" w14:textId="77777777" w:rsidTr="001A248F">
        <w:tc>
          <w:tcPr>
            <w:tcW w:w="1418" w:type="dxa"/>
            <w:vMerge/>
          </w:tcPr>
          <w:p w14:paraId="5E64DDF6" w14:textId="77777777" w:rsidR="006C4E32" w:rsidRPr="008836AC" w:rsidRDefault="006C4E32" w:rsidP="001A248F">
            <w:pPr>
              <w:tabs>
                <w:tab w:val="left" w:pos="567"/>
              </w:tabs>
              <w:rPr>
                <w:rFonts w:ascii="Arial" w:hAnsi="Arial" w:cs="Arial"/>
                <w:b/>
              </w:rPr>
            </w:pPr>
          </w:p>
        </w:tc>
        <w:tc>
          <w:tcPr>
            <w:tcW w:w="1340" w:type="dxa"/>
          </w:tcPr>
          <w:p w14:paraId="5EA42179" w14:textId="77777777" w:rsidR="006C4E32" w:rsidRPr="008836AC" w:rsidRDefault="006C4E32" w:rsidP="001A248F">
            <w:pPr>
              <w:tabs>
                <w:tab w:val="left" w:pos="567"/>
              </w:tabs>
              <w:rPr>
                <w:rFonts w:ascii="Arial" w:hAnsi="Arial" w:cs="Arial"/>
                <w:b/>
              </w:rPr>
            </w:pPr>
            <w:r w:rsidRPr="008836AC">
              <w:rPr>
                <w:rFonts w:ascii="Arial" w:hAnsi="Arial" w:cs="Arial"/>
                <w:b/>
              </w:rPr>
              <w:t>Company</w:t>
            </w:r>
          </w:p>
        </w:tc>
        <w:tc>
          <w:tcPr>
            <w:tcW w:w="7489" w:type="dxa"/>
          </w:tcPr>
          <w:p w14:paraId="59A50981" w14:textId="10E15A33" w:rsidR="006C4E32" w:rsidRPr="008836AC" w:rsidRDefault="001B05BB" w:rsidP="001A248F">
            <w:pPr>
              <w:tabs>
                <w:tab w:val="left" w:pos="567"/>
              </w:tabs>
              <w:rPr>
                <w:rFonts w:ascii="Arial" w:hAnsi="Arial" w:cs="Arial"/>
                <w:lang w:eastAsia="ja-JP"/>
              </w:rPr>
            </w:pPr>
            <w:r>
              <w:rPr>
                <w:rFonts w:ascii="Arial" w:eastAsiaTheme="minorEastAsia" w:hAnsi="Arial" w:cs="Arial"/>
                <w:lang w:eastAsia="zh-CN"/>
              </w:rPr>
              <w:t>Apple Inc.</w:t>
            </w:r>
            <w:r w:rsidR="00812150">
              <w:rPr>
                <w:rFonts w:ascii="Arial" w:eastAsiaTheme="minorEastAsia" w:hAnsi="Arial" w:cs="Arial"/>
                <w:lang w:eastAsia="zh-CN"/>
              </w:rPr>
              <w:t>, vivo</w:t>
            </w:r>
          </w:p>
        </w:tc>
      </w:tr>
      <w:tr w:rsidR="006C4E32" w:rsidRPr="008836AC" w14:paraId="79886226" w14:textId="77777777" w:rsidTr="001A248F">
        <w:tc>
          <w:tcPr>
            <w:tcW w:w="1418" w:type="dxa"/>
            <w:vMerge/>
          </w:tcPr>
          <w:p w14:paraId="2F94BEAA" w14:textId="77777777" w:rsidR="006C4E32" w:rsidRPr="008836AC" w:rsidRDefault="006C4E32" w:rsidP="001A248F">
            <w:pPr>
              <w:tabs>
                <w:tab w:val="left" w:pos="567"/>
              </w:tabs>
              <w:rPr>
                <w:rFonts w:ascii="Arial" w:hAnsi="Arial" w:cs="Arial"/>
                <w:b/>
              </w:rPr>
            </w:pPr>
          </w:p>
        </w:tc>
        <w:tc>
          <w:tcPr>
            <w:tcW w:w="1340" w:type="dxa"/>
          </w:tcPr>
          <w:p w14:paraId="786354CC" w14:textId="77777777" w:rsidR="006C4E32" w:rsidRPr="008836AC" w:rsidRDefault="006C4E32" w:rsidP="001A248F">
            <w:pPr>
              <w:tabs>
                <w:tab w:val="left" w:pos="567"/>
              </w:tabs>
              <w:rPr>
                <w:rFonts w:ascii="Arial" w:hAnsi="Arial" w:cs="Arial"/>
                <w:b/>
              </w:rPr>
            </w:pPr>
            <w:r w:rsidRPr="008836AC">
              <w:rPr>
                <w:rFonts w:ascii="Arial" w:hAnsi="Arial" w:cs="Arial"/>
                <w:b/>
              </w:rPr>
              <w:t>Email</w:t>
            </w:r>
          </w:p>
        </w:tc>
        <w:tc>
          <w:tcPr>
            <w:tcW w:w="7489" w:type="dxa"/>
          </w:tcPr>
          <w:p w14:paraId="15B91C89" w14:textId="5CA27F43" w:rsidR="006C4E32" w:rsidRPr="007B3808" w:rsidRDefault="00502B5C" w:rsidP="001A248F">
            <w:pPr>
              <w:tabs>
                <w:tab w:val="left" w:pos="567"/>
              </w:tabs>
              <w:rPr>
                <w:rFonts w:ascii="Arial" w:hAnsi="Arial" w:cs="Arial"/>
              </w:rPr>
            </w:pPr>
            <w:hyperlink r:id="rId8" w:history="1">
              <w:r w:rsidR="001B05BB" w:rsidRPr="007B3808">
                <w:rPr>
                  <w:rStyle w:val="Hyperlink"/>
                  <w:rFonts w:ascii="Arial" w:hAnsi="Arial" w:cs="Arial"/>
                </w:rPr>
                <w:t>aioffe@apple.com</w:t>
              </w:r>
            </w:hyperlink>
            <w:r w:rsidR="00812150" w:rsidRPr="007B3808">
              <w:rPr>
                <w:rStyle w:val="Hyperlink"/>
                <w:rFonts w:ascii="Arial" w:hAnsi="Arial" w:cs="Arial"/>
              </w:rPr>
              <w:t>, ruixin.wang@vivo.com</w:t>
            </w:r>
            <w:r w:rsidR="007B3808" w:rsidRPr="007B3808">
              <w:rPr>
                <w:rStyle w:val="Hyperlink"/>
                <w:rFonts w:ascii="Arial" w:hAnsi="Arial" w:cs="Arial"/>
              </w:rPr>
              <w:t xml:space="preserve"> </w:t>
            </w:r>
          </w:p>
        </w:tc>
      </w:tr>
    </w:tbl>
    <w:p w14:paraId="002A365B" w14:textId="77777777" w:rsidR="006C4E32" w:rsidRDefault="006C4E32" w:rsidP="000D17BC">
      <w:pPr>
        <w:pBdr>
          <w:bottom w:val="single" w:sz="4" w:space="1" w:color="auto"/>
        </w:pBdr>
        <w:rPr>
          <w:rFonts w:ascii="Arial" w:hAnsi="Arial" w:cs="Arial"/>
        </w:rPr>
      </w:pPr>
    </w:p>
    <w:p w14:paraId="6E73FFEC" w14:textId="77777777" w:rsidR="006C4E32" w:rsidRPr="00430FCA" w:rsidRDefault="006C4E32" w:rsidP="006C4E32">
      <w:pPr>
        <w:pBdr>
          <w:bottom w:val="single" w:sz="4" w:space="1" w:color="auto"/>
        </w:pBdr>
        <w:rPr>
          <w:rFonts w:ascii="Arial" w:hAnsi="Arial" w:cs="Arial"/>
        </w:rPr>
      </w:pPr>
    </w:p>
    <w:p w14:paraId="732DE9C8"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6543C83" w14:textId="77777777" w:rsidTr="001A248F">
        <w:trPr>
          <w:jc w:val="center"/>
        </w:trPr>
        <w:tc>
          <w:tcPr>
            <w:tcW w:w="6185" w:type="dxa"/>
            <w:shd w:val="clear" w:color="auto" w:fill="E0E0E0"/>
          </w:tcPr>
          <w:p w14:paraId="436E9F35"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5DE9058" w14:textId="45772C23" w:rsidR="00D22398" w:rsidRPr="008836AC" w:rsidRDefault="00FB698E" w:rsidP="00C4666A">
            <w:pPr>
              <w:pStyle w:val="TAL"/>
              <w:jc w:val="center"/>
              <w:rPr>
                <w:color w:val="FF0000"/>
                <w:lang w:eastAsia="ja-JP"/>
              </w:rPr>
            </w:pPr>
            <w:r>
              <w:rPr>
                <w:lang w:eastAsia="ja-JP"/>
              </w:rPr>
              <w:t>No</w:t>
            </w:r>
          </w:p>
        </w:tc>
      </w:tr>
    </w:tbl>
    <w:p w14:paraId="28A23E70" w14:textId="77777777" w:rsidR="00D22398" w:rsidRDefault="00D22398" w:rsidP="0039390A">
      <w:pPr>
        <w:rPr>
          <w:rFonts w:ascii="Arial" w:hAnsi="Arial" w:cs="Arial"/>
        </w:rPr>
      </w:pPr>
    </w:p>
    <w:p w14:paraId="73422826" w14:textId="4E3CE02C"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C0B355C"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50AF87D" w14:textId="77777777" w:rsidR="00C17C6C" w:rsidRPr="003B7182" w:rsidRDefault="00C21339" w:rsidP="00C17C6C">
      <w:pPr>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0EBCD17" w14:textId="442964BB" w:rsidR="003B7182" w:rsidRDefault="003B7182" w:rsidP="00C17C6C">
      <w:pPr>
        <w:rPr>
          <w:rFonts w:ascii="Arial" w:hAnsi="Arial" w:cs="Arial"/>
        </w:rPr>
      </w:pPr>
    </w:p>
    <w:p w14:paraId="2127EAF6" w14:textId="77777777" w:rsidR="00011C3B" w:rsidRPr="003B7182" w:rsidRDefault="00011C3B" w:rsidP="00C17C6C">
      <w:pPr>
        <w:rPr>
          <w:rFonts w:ascii="Arial" w:hAnsi="Arial" w:cs="Arial"/>
        </w:rPr>
      </w:pPr>
    </w:p>
    <w:p w14:paraId="136D9FBC"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F95A3E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ABD75A9"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3157BCC5" w14:textId="0213D726" w:rsidR="00E96969" w:rsidRDefault="00701410" w:rsidP="00E96969">
      <w:pPr>
        <w:pStyle w:val="Heading4"/>
        <w:rPr>
          <w:lang w:eastAsia="ja-JP"/>
        </w:rPr>
      </w:pPr>
      <w:r>
        <w:rPr>
          <w:lang w:eastAsia="ja-JP"/>
        </w:rPr>
        <w:t>2.4.1</w:t>
      </w:r>
      <w:r>
        <w:rPr>
          <w:lang w:eastAsia="ja-JP"/>
        </w:rPr>
        <w:tab/>
        <w:t>Agreements</w:t>
      </w:r>
    </w:p>
    <w:p w14:paraId="43BDCC85" w14:textId="6943C921" w:rsidR="00E97973" w:rsidRPr="000A3CE4" w:rsidRDefault="00E97973" w:rsidP="00E97973">
      <w:pPr>
        <w:rPr>
          <w:b/>
        </w:rPr>
      </w:pPr>
      <w:r w:rsidRPr="000A3CE4">
        <w:rPr>
          <w:b/>
        </w:rPr>
        <w:t xml:space="preserve">RAN4 </w:t>
      </w:r>
      <w:r w:rsidRPr="000A3CE4">
        <w:rPr>
          <w:rFonts w:hint="eastAsia"/>
          <w:b/>
        </w:rPr>
        <w:t>#</w:t>
      </w:r>
      <w:r w:rsidRPr="000A3CE4">
        <w:rPr>
          <w:b/>
        </w:rPr>
        <w:t>9</w:t>
      </w:r>
      <w:r w:rsidR="00D42616">
        <w:rPr>
          <w:b/>
        </w:rPr>
        <w:t>7</w:t>
      </w:r>
      <w:r w:rsidR="001E260E">
        <w:rPr>
          <w:b/>
        </w:rPr>
        <w:t>e</w:t>
      </w:r>
      <w:r w:rsidRPr="000A3CE4">
        <w:rPr>
          <w:b/>
        </w:rPr>
        <w:t xml:space="preserve"> (</w:t>
      </w:r>
      <w:r w:rsidR="00D42616">
        <w:rPr>
          <w:b/>
        </w:rPr>
        <w:t>November</w:t>
      </w:r>
      <w:r w:rsidRPr="000A3CE4">
        <w:rPr>
          <w:b/>
        </w:rPr>
        <w:t xml:space="preserve"> 20</w:t>
      </w:r>
      <w:r w:rsidR="001E260E">
        <w:rPr>
          <w:b/>
        </w:rPr>
        <w:t>20</w:t>
      </w:r>
      <w:r w:rsidRPr="000A3CE4">
        <w:rPr>
          <w:rFonts w:hint="eastAsia"/>
          <w:b/>
        </w:rPr>
        <w:t>,</w:t>
      </w:r>
      <w:r w:rsidRPr="000A3CE4">
        <w:rPr>
          <w:b/>
        </w:rPr>
        <w:t xml:space="preserve"> </w:t>
      </w:r>
      <w:r w:rsidR="001E260E">
        <w:rPr>
          <w:b/>
        </w:rPr>
        <w:t>Electronic</w:t>
      </w:r>
      <w:r w:rsidRPr="000A3CE4">
        <w:rPr>
          <w:b/>
        </w:rPr>
        <w:t>)</w:t>
      </w:r>
    </w:p>
    <w:p w14:paraId="35A62E73" w14:textId="77777777" w:rsidR="00E97973" w:rsidRDefault="00E97973" w:rsidP="00E97973">
      <w:pPr>
        <w:pStyle w:val="B1"/>
        <w:rPr>
          <w:lang w:val="en-US"/>
        </w:rPr>
      </w:pPr>
      <w:r>
        <w:rPr>
          <w:lang w:val="en-US"/>
        </w:rPr>
        <w:t>-</w:t>
      </w:r>
      <w:r>
        <w:rPr>
          <w:lang w:val="en-US"/>
        </w:rPr>
        <w:tab/>
        <w:t>General</w:t>
      </w:r>
    </w:p>
    <w:p w14:paraId="4350CEB0" w14:textId="15263E16" w:rsidR="00E97973" w:rsidRDefault="00E97973" w:rsidP="00E97973">
      <w:pPr>
        <w:pStyle w:val="B2"/>
        <w:rPr>
          <w:lang w:val="en-US"/>
        </w:rPr>
      </w:pPr>
      <w:r>
        <w:rPr>
          <w:lang w:val="en-US"/>
        </w:rPr>
        <w:t>-</w:t>
      </w:r>
      <w:r>
        <w:rPr>
          <w:lang w:val="en-US"/>
        </w:rPr>
        <w:tab/>
        <w:t xml:space="preserve">A summary of the </w:t>
      </w:r>
      <w:r w:rsidR="00827530">
        <w:rPr>
          <w:lang w:val="en-US"/>
        </w:rPr>
        <w:t xml:space="preserve">electronic meeting </w:t>
      </w:r>
      <w:r>
        <w:rPr>
          <w:lang w:val="en-US"/>
        </w:rPr>
        <w:t xml:space="preserve">email discussion was provided </w:t>
      </w:r>
      <w:r w:rsidR="00827530">
        <w:rPr>
          <w:lang w:val="en-US"/>
        </w:rPr>
        <w:t xml:space="preserve">in </w:t>
      </w:r>
      <w:r w:rsidR="004D0154">
        <w:rPr>
          <w:lang w:val="en-US"/>
        </w:rPr>
        <w:fldChar w:fldCharType="begin"/>
      </w:r>
      <w:r w:rsidR="004D0154">
        <w:rPr>
          <w:lang w:val="en-US"/>
        </w:rPr>
        <w:instrText xml:space="preserve"> REF _Ref56427725 \r \h </w:instrText>
      </w:r>
      <w:r w:rsidR="004D0154">
        <w:rPr>
          <w:lang w:val="en-US"/>
        </w:rPr>
      </w:r>
      <w:r w:rsidR="004D0154">
        <w:rPr>
          <w:lang w:val="en-US"/>
        </w:rPr>
        <w:fldChar w:fldCharType="separate"/>
      </w:r>
      <w:r w:rsidR="004D0154">
        <w:rPr>
          <w:lang w:val="en-US"/>
        </w:rPr>
        <w:t>[30]</w:t>
      </w:r>
      <w:r w:rsidR="004D0154">
        <w:rPr>
          <w:lang w:val="en-US"/>
        </w:rPr>
        <w:fldChar w:fldCharType="end"/>
      </w:r>
    </w:p>
    <w:p w14:paraId="229337E0" w14:textId="43B8A200" w:rsidR="00FD2615" w:rsidRDefault="00750B73" w:rsidP="004D0154">
      <w:pPr>
        <w:pStyle w:val="B2"/>
        <w:rPr>
          <w:lang w:val="en-US"/>
        </w:rPr>
      </w:pPr>
      <w:r>
        <w:rPr>
          <w:lang w:val="en-US"/>
        </w:rPr>
        <w:t>-</w:t>
      </w:r>
      <w:r>
        <w:rPr>
          <w:lang w:val="en-US"/>
        </w:rPr>
        <w:tab/>
      </w:r>
      <w:r w:rsidR="004D0154">
        <w:rPr>
          <w:lang w:val="en-US"/>
        </w:rPr>
        <w:t xml:space="preserve">An updated work plan was approved in </w:t>
      </w:r>
      <w:r w:rsidR="004D0154">
        <w:rPr>
          <w:lang w:val="en-US"/>
        </w:rPr>
        <w:fldChar w:fldCharType="begin"/>
      </w:r>
      <w:r w:rsidR="004D0154">
        <w:rPr>
          <w:lang w:val="en-US"/>
        </w:rPr>
        <w:instrText xml:space="preserve"> REF _Ref56427763 \r \h </w:instrText>
      </w:r>
      <w:r w:rsidR="004D0154">
        <w:rPr>
          <w:lang w:val="en-US"/>
        </w:rPr>
      </w:r>
      <w:r w:rsidR="004D0154">
        <w:rPr>
          <w:lang w:val="en-US"/>
        </w:rPr>
        <w:fldChar w:fldCharType="separate"/>
      </w:r>
      <w:r w:rsidR="004D0154">
        <w:rPr>
          <w:lang w:val="en-US"/>
        </w:rPr>
        <w:t>[10]</w:t>
      </w:r>
      <w:r w:rsidR="004D0154">
        <w:rPr>
          <w:lang w:val="en-US"/>
        </w:rPr>
        <w:fldChar w:fldCharType="end"/>
      </w:r>
    </w:p>
    <w:p w14:paraId="78DAF4F5" w14:textId="095CA95C" w:rsidR="004D0154" w:rsidRDefault="004D0154" w:rsidP="004D0154">
      <w:pPr>
        <w:pStyle w:val="B2"/>
        <w:rPr>
          <w:lang w:val="en-US"/>
        </w:rPr>
      </w:pPr>
      <w:r>
        <w:rPr>
          <w:lang w:val="en-US"/>
        </w:rPr>
        <w:t>-</w:t>
      </w:r>
      <w:r>
        <w:rPr>
          <w:lang w:val="en-US"/>
        </w:rPr>
        <w:tab/>
        <w:t xml:space="preserve">Version 0.1.0 of TR38.884 was approved in </w:t>
      </w:r>
      <w:r>
        <w:rPr>
          <w:lang w:val="en-US"/>
        </w:rPr>
        <w:fldChar w:fldCharType="begin"/>
      </w:r>
      <w:r>
        <w:rPr>
          <w:lang w:val="en-US"/>
        </w:rPr>
        <w:instrText xml:space="preserve"> REF _Ref56427805 \r \h </w:instrText>
      </w:r>
      <w:r>
        <w:rPr>
          <w:lang w:val="en-US"/>
        </w:rPr>
      </w:r>
      <w:r>
        <w:rPr>
          <w:lang w:val="en-US"/>
        </w:rPr>
        <w:fldChar w:fldCharType="separate"/>
      </w:r>
      <w:r>
        <w:rPr>
          <w:lang w:val="en-US"/>
        </w:rPr>
        <w:t>[31]</w:t>
      </w:r>
      <w:r>
        <w:rPr>
          <w:lang w:val="en-US"/>
        </w:rPr>
        <w:fldChar w:fldCharType="end"/>
      </w:r>
      <w:r>
        <w:rPr>
          <w:lang w:val="en-US"/>
        </w:rPr>
        <w:t xml:space="preserve"> during the email approval period</w:t>
      </w:r>
    </w:p>
    <w:p w14:paraId="08477E01" w14:textId="7BC7F64E" w:rsidR="00E97973" w:rsidRDefault="00E97973" w:rsidP="00E97973">
      <w:pPr>
        <w:pStyle w:val="B1"/>
        <w:rPr>
          <w:lang w:val="en-US"/>
        </w:rPr>
      </w:pPr>
      <w:r>
        <w:rPr>
          <w:lang w:val="en-US"/>
        </w:rPr>
        <w:t>-</w:t>
      </w:r>
      <w:r>
        <w:rPr>
          <w:lang w:val="en-US"/>
        </w:rPr>
        <w:tab/>
        <w:t>Objective 1 (</w:t>
      </w:r>
      <w:r w:rsidRPr="00EC2C9D">
        <w:rPr>
          <w:lang w:val="en-US"/>
        </w:rPr>
        <w:t>test methodology for high DL power and low UL power test cases</w:t>
      </w:r>
      <w:r>
        <w:rPr>
          <w:lang w:val="en-US"/>
        </w:rPr>
        <w:t>)</w:t>
      </w:r>
    </w:p>
    <w:p w14:paraId="2D2F2187" w14:textId="0C9B051E" w:rsidR="004D0154" w:rsidRDefault="004D0154" w:rsidP="00E97973">
      <w:pPr>
        <w:pStyle w:val="B2"/>
        <w:rPr>
          <w:lang w:val="en-US"/>
        </w:rPr>
      </w:pPr>
      <w:r>
        <w:rPr>
          <w:lang w:val="en-US"/>
        </w:rPr>
        <w:t>-</w:t>
      </w:r>
      <w:r>
        <w:rPr>
          <w:lang w:val="en-US"/>
        </w:rPr>
        <w:tab/>
        <w:t xml:space="preserve">A text proposal to TR38.884 was approved in </w:t>
      </w:r>
      <w:r>
        <w:rPr>
          <w:lang w:val="en-US"/>
        </w:rPr>
        <w:fldChar w:fldCharType="begin"/>
      </w:r>
      <w:r>
        <w:rPr>
          <w:lang w:val="en-US"/>
        </w:rPr>
        <w:instrText xml:space="preserve"> REF _Ref56427789 \r \h </w:instrText>
      </w:r>
      <w:r>
        <w:rPr>
          <w:lang w:val="en-US"/>
        </w:rPr>
      </w:r>
      <w:r>
        <w:rPr>
          <w:lang w:val="en-US"/>
        </w:rPr>
        <w:fldChar w:fldCharType="separate"/>
      </w:r>
      <w:r>
        <w:rPr>
          <w:lang w:val="en-US"/>
        </w:rPr>
        <w:t>[28]</w:t>
      </w:r>
      <w:r>
        <w:rPr>
          <w:lang w:val="en-US"/>
        </w:rPr>
        <w:fldChar w:fldCharType="end"/>
      </w:r>
      <w:r w:rsidR="00E775CC">
        <w:rPr>
          <w:lang w:val="en-US"/>
        </w:rPr>
        <w:t xml:space="preserve"> with the following </w:t>
      </w:r>
      <w:r w:rsidR="000A281A">
        <w:rPr>
          <w:lang w:val="en-US"/>
        </w:rPr>
        <w:t>aspects:</w:t>
      </w:r>
    </w:p>
    <w:p w14:paraId="550D91A2" w14:textId="1B5879AA" w:rsidR="000A281A" w:rsidRDefault="000A281A" w:rsidP="000A281A">
      <w:pPr>
        <w:pStyle w:val="B4"/>
      </w:pPr>
      <w:r>
        <w:t>-</w:t>
      </w:r>
      <w:r>
        <w:tab/>
        <w:t>A summary of test cases and testability issues</w:t>
      </w:r>
    </w:p>
    <w:p w14:paraId="33921489" w14:textId="559A00E4" w:rsidR="000A281A" w:rsidRDefault="000A281A" w:rsidP="000A281A">
      <w:pPr>
        <w:pStyle w:val="B4"/>
      </w:pPr>
      <w:r>
        <w:t>-</w:t>
      </w:r>
      <w:r>
        <w:tab/>
        <w:t>The scope of non-permitted test systems:</w:t>
      </w:r>
    </w:p>
    <w:p w14:paraId="36064B8F" w14:textId="77777777" w:rsidR="000A281A" w:rsidRDefault="000A281A" w:rsidP="000A281A">
      <w:pPr>
        <w:pStyle w:val="B5"/>
      </w:pPr>
      <w:r>
        <w:t>-</w:t>
      </w:r>
      <w:r>
        <w:tab/>
        <w:t>Direct near-field (DNF) system, where a beam peak search is necessary to perform all applicable test case procedures</w:t>
      </w:r>
    </w:p>
    <w:p w14:paraId="2A8D89B6" w14:textId="77777777" w:rsidR="000A281A" w:rsidRDefault="000A281A" w:rsidP="000A281A">
      <w:pPr>
        <w:pStyle w:val="B5"/>
      </w:pPr>
      <w:r>
        <w:t>-</w:t>
      </w:r>
      <w:r>
        <w:tab/>
        <w:t xml:space="preserve">Combined far-field/near-field (CFFNF) system utilizing a transform-based approach to correct the incurred path loss, where beam peak direction and UE </w:t>
      </w:r>
      <w:proofErr w:type="spellStart"/>
      <w:r>
        <w:t>beamlock</w:t>
      </w:r>
      <w:proofErr w:type="spellEnd"/>
      <w:r>
        <w:t xml:space="preserve"> function (UBF) activation are performed based on the far-field method and then test case procedures are performed based on the near-field method.</w:t>
      </w:r>
    </w:p>
    <w:p w14:paraId="076D97C5" w14:textId="12E8E004" w:rsidR="000A281A" w:rsidRDefault="000A281A" w:rsidP="000A281A">
      <w:pPr>
        <w:pStyle w:val="B5"/>
      </w:pPr>
      <w:r>
        <w:t>-</w:t>
      </w:r>
      <w:r>
        <w:tab/>
        <w:t xml:space="preserve">Combined far-field/direct-near-field (CFFDNF) system utilizing a correction for the array displacement from the </w:t>
      </w:r>
      <w:proofErr w:type="spellStart"/>
      <w:r>
        <w:t>center</w:t>
      </w:r>
      <w:proofErr w:type="spellEnd"/>
      <w:r>
        <w:t xml:space="preserve"> of the DUT, where beam peak direction and UE </w:t>
      </w:r>
      <w:proofErr w:type="spellStart"/>
      <w:r>
        <w:t>beamlock</w:t>
      </w:r>
      <w:proofErr w:type="spellEnd"/>
      <w:r>
        <w:t xml:space="preserve"> function (UBF) activation are performed based on the far-field method and then test case procedures are performed based on the direct near-field method. Applicability to EIRP measurements is FFS.</w:t>
      </w:r>
    </w:p>
    <w:p w14:paraId="4A01AD41" w14:textId="77777777" w:rsidR="00E820A3" w:rsidRDefault="00E820A3" w:rsidP="00E820A3">
      <w:pPr>
        <w:pStyle w:val="B4"/>
      </w:pPr>
      <w:r>
        <w:t>-</w:t>
      </w:r>
      <w:r>
        <w:tab/>
        <w:t>Simulation assumptions and results for the beam management sensitivity study of near-field based solutions</w:t>
      </w:r>
    </w:p>
    <w:p w14:paraId="32A064A5" w14:textId="30A23AFB" w:rsidR="00E820A3" w:rsidRDefault="00E820A3" w:rsidP="00E820A3">
      <w:pPr>
        <w:pStyle w:val="B5"/>
      </w:pPr>
      <w:r>
        <w:t>-</w:t>
      </w:r>
      <w:r>
        <w:tab/>
        <w:t>Including an analysis of the impact of DUT offset (with and without corrections) on the measurement of TRP with near-field based solutions</w:t>
      </w:r>
    </w:p>
    <w:p w14:paraId="3D607AF1" w14:textId="77777777" w:rsidR="00E820A3" w:rsidRDefault="00E820A3" w:rsidP="00E820A3">
      <w:pPr>
        <w:pStyle w:val="B5"/>
      </w:pPr>
      <w:r>
        <w:t>-</w:t>
      </w:r>
      <w:r>
        <w:tab/>
        <w:t>Conclusions of the simulation study are TBD</w:t>
      </w:r>
    </w:p>
    <w:p w14:paraId="20156685" w14:textId="7EE03F18" w:rsidR="000A281A" w:rsidRDefault="000A281A" w:rsidP="000A281A">
      <w:pPr>
        <w:pStyle w:val="B4"/>
      </w:pPr>
      <w:r>
        <w:t>-</w:t>
      </w:r>
      <w:r>
        <w:tab/>
        <w:t>A list of possible manufacturer declarations and their estimated maximum improvement of relaxation</w:t>
      </w:r>
    </w:p>
    <w:p w14:paraId="7BE16CEF" w14:textId="6D14C148" w:rsidR="000A281A" w:rsidRDefault="000A281A" w:rsidP="000A281A">
      <w:pPr>
        <w:pStyle w:val="B5"/>
      </w:pPr>
      <w:r>
        <w:t>-</w:t>
      </w:r>
      <w:r>
        <w:tab/>
        <w:t>I</w:t>
      </w:r>
      <w:r w:rsidRPr="000A281A">
        <w:t>t can be concluded that a “white box” is not deemed a feasible enhancement of the methodology</w:t>
      </w:r>
    </w:p>
    <w:p w14:paraId="5047E52F" w14:textId="71945F0D" w:rsidR="00FD2615" w:rsidRDefault="00FD2615" w:rsidP="000A281A">
      <w:pPr>
        <w:pStyle w:val="B5"/>
      </w:pPr>
      <w:r>
        <w:t>-</w:t>
      </w:r>
      <w:r>
        <w:tab/>
      </w:r>
      <w:r w:rsidRPr="00FD2615">
        <w:t>Whether NF based solutions consider the “black box” or “black &amp; white box” assumptions as a baseline is FFS</w:t>
      </w:r>
    </w:p>
    <w:p w14:paraId="6B26110B" w14:textId="70483C5E" w:rsidR="00FD2615" w:rsidRDefault="00FD2615" w:rsidP="00FD2615">
      <w:pPr>
        <w:pStyle w:val="B4"/>
      </w:pPr>
      <w:r>
        <w:t>-</w:t>
      </w:r>
      <w:r>
        <w:tab/>
        <w:t>A s</w:t>
      </w:r>
      <w:r w:rsidRPr="00FD2615">
        <w:t xml:space="preserve">ummary of potential improvement of permitted methods by test case </w:t>
      </w:r>
      <w:r>
        <w:t xml:space="preserve">in the </w:t>
      </w:r>
      <w:r w:rsidRPr="00FD2615">
        <w:t>24.25 – 43.5 GHz</w:t>
      </w:r>
      <w:r>
        <w:t xml:space="preserve"> frequency range</w:t>
      </w:r>
    </w:p>
    <w:p w14:paraId="31C639A8" w14:textId="1E40D730" w:rsidR="00FD2615" w:rsidRDefault="00FD2615" w:rsidP="00FD2615">
      <w:pPr>
        <w:pStyle w:val="B5"/>
      </w:pPr>
      <w:r>
        <w:t>-</w:t>
      </w:r>
      <w:r>
        <w:tab/>
      </w:r>
      <w:r w:rsidRPr="00FD2615">
        <w:t>Criteria for considering permitted and non-permitted methods are TBD</w:t>
      </w:r>
    </w:p>
    <w:p w14:paraId="39B99AD2" w14:textId="3C39094E" w:rsidR="00E97973" w:rsidRDefault="00E97973" w:rsidP="00E97973">
      <w:pPr>
        <w:pStyle w:val="B2"/>
        <w:rPr>
          <w:lang w:val="en-US"/>
        </w:rPr>
      </w:pPr>
      <w:r>
        <w:rPr>
          <w:lang w:val="en-US"/>
        </w:rPr>
        <w:t>-</w:t>
      </w:r>
      <w:r>
        <w:rPr>
          <w:lang w:val="en-US"/>
        </w:rPr>
        <w:tab/>
      </w:r>
      <w:r w:rsidR="00D05F7F">
        <w:rPr>
          <w:lang w:val="en-US"/>
        </w:rPr>
        <w:t xml:space="preserve">The following agreements were captured in </w:t>
      </w:r>
      <w:r w:rsidR="00454885">
        <w:rPr>
          <w:lang w:val="en-US"/>
        </w:rPr>
        <w:fldChar w:fldCharType="begin"/>
      </w:r>
      <w:r w:rsidR="00454885">
        <w:rPr>
          <w:lang w:val="en-US"/>
        </w:rPr>
        <w:instrText xml:space="preserve"> REF _Ref56428413 \r \h </w:instrText>
      </w:r>
      <w:r w:rsidR="00454885">
        <w:rPr>
          <w:lang w:val="en-US"/>
        </w:rPr>
      </w:r>
      <w:r w:rsidR="00454885">
        <w:rPr>
          <w:lang w:val="en-US"/>
        </w:rPr>
        <w:fldChar w:fldCharType="separate"/>
      </w:r>
      <w:r w:rsidR="00454885">
        <w:rPr>
          <w:lang w:val="en-US"/>
        </w:rPr>
        <w:t>[24]</w:t>
      </w:r>
      <w:r w:rsidR="00454885">
        <w:rPr>
          <w:lang w:val="en-US"/>
        </w:rPr>
        <w:fldChar w:fldCharType="end"/>
      </w:r>
      <w:r w:rsidR="00454885">
        <w:rPr>
          <w:lang w:val="en-US"/>
        </w:rPr>
        <w:t>:</w:t>
      </w:r>
    </w:p>
    <w:p w14:paraId="1DED8753" w14:textId="15899231" w:rsidR="00D05F7F" w:rsidRDefault="00D05F7F" w:rsidP="00D05F7F">
      <w:pPr>
        <w:pStyle w:val="B3"/>
      </w:pPr>
      <w:r>
        <w:t>-</w:t>
      </w:r>
      <w:r>
        <w:tab/>
      </w:r>
      <w:r w:rsidR="00454885">
        <w:t>The following</w:t>
      </w:r>
      <w:r w:rsidR="00454885" w:rsidRPr="00454885">
        <w:t xml:space="preserve"> NF based solutions are in scope of the SI</w:t>
      </w:r>
      <w:r w:rsidR="00454885">
        <w:t>:</w:t>
      </w:r>
    </w:p>
    <w:p w14:paraId="47230AE4" w14:textId="77777777" w:rsidR="00454885" w:rsidRDefault="00BF1C7C" w:rsidP="00454885">
      <w:pPr>
        <w:pStyle w:val="B4"/>
      </w:pPr>
      <w:r>
        <w:t>-</w:t>
      </w:r>
      <w:r>
        <w:tab/>
      </w:r>
      <w:r w:rsidR="00454885">
        <w:t>At least DNF and CFFNF systems are part of the study, including the beam management sensitivity evaluations</w:t>
      </w:r>
    </w:p>
    <w:p w14:paraId="2665B9A0" w14:textId="5026F4A4" w:rsidR="00454885" w:rsidRDefault="00454885" w:rsidP="00454885">
      <w:pPr>
        <w:pStyle w:val="B5"/>
      </w:pPr>
      <w:r>
        <w:t>-</w:t>
      </w:r>
      <w:r>
        <w:tab/>
        <w:t>Whether DNF or NF with transform is used for CFFNF is FFS</w:t>
      </w:r>
    </w:p>
    <w:p w14:paraId="278EFF13" w14:textId="45B383FA" w:rsidR="00454885" w:rsidRDefault="00454885" w:rsidP="00454885">
      <w:pPr>
        <w:pStyle w:val="B4"/>
      </w:pPr>
      <w:r>
        <w:t>-</w:t>
      </w:r>
      <w:r>
        <w:tab/>
        <w:t>The following aspects related to the coaxial cone TEM cell approach are FFS:</w:t>
      </w:r>
    </w:p>
    <w:p w14:paraId="33DC4E79" w14:textId="75885DE9" w:rsidR="00454885" w:rsidRDefault="00454885" w:rsidP="00454885">
      <w:pPr>
        <w:pStyle w:val="B5"/>
      </w:pPr>
      <w:r>
        <w:lastRenderedPageBreak/>
        <w:t>-</w:t>
      </w:r>
      <w:r>
        <w:tab/>
        <w:t>EM field distribution and impact of stirring effects</w:t>
      </w:r>
    </w:p>
    <w:p w14:paraId="753F702D" w14:textId="7113D1AE" w:rsidR="00BF1C7C" w:rsidRDefault="00454885" w:rsidP="00454885">
      <w:pPr>
        <w:pStyle w:val="B5"/>
      </w:pPr>
      <w:r>
        <w:t>-</w:t>
      </w:r>
      <w:r>
        <w:tab/>
        <w:t>Whether an analysis of beam management sensitivity is needed</w:t>
      </w:r>
    </w:p>
    <w:p w14:paraId="1298BC19" w14:textId="7EEF0AB4" w:rsidR="00A90C56" w:rsidRDefault="00A90C56" w:rsidP="00D05F7F">
      <w:pPr>
        <w:pStyle w:val="B3"/>
      </w:pPr>
      <w:r>
        <w:t>-</w:t>
      </w:r>
      <w:r>
        <w:tab/>
      </w:r>
      <w:r w:rsidR="00454885" w:rsidRPr="00454885">
        <w:t>Criteria for consideration of non-permitted methods</w:t>
      </w:r>
      <w:r w:rsidR="00454885">
        <w:t>:</w:t>
      </w:r>
    </w:p>
    <w:p w14:paraId="506CF839" w14:textId="109E99BE" w:rsidR="00454885" w:rsidRDefault="00113459" w:rsidP="00454885">
      <w:pPr>
        <w:pStyle w:val="B4"/>
      </w:pPr>
      <w:r>
        <w:t>-</w:t>
      </w:r>
      <w:r>
        <w:tab/>
      </w:r>
      <w:r w:rsidR="00454885">
        <w:t>For a given test case, non-permitted methods should be only considered if the improvement is better than the potential improvement of the permitted method</w:t>
      </w:r>
    </w:p>
    <w:p w14:paraId="65F7B8A7" w14:textId="6AB3D927" w:rsidR="00113459" w:rsidRDefault="00454885" w:rsidP="00454885">
      <w:pPr>
        <w:pStyle w:val="B4"/>
      </w:pPr>
      <w:r>
        <w:t>-</w:t>
      </w:r>
      <w:r>
        <w:tab/>
        <w:t>In addition, test time and test setup complexity can also be considered</w:t>
      </w:r>
    </w:p>
    <w:p w14:paraId="29E7EB9C" w14:textId="70EB1F81" w:rsidR="00A90C56" w:rsidRDefault="00A90C56" w:rsidP="00D05F7F">
      <w:pPr>
        <w:pStyle w:val="B3"/>
      </w:pPr>
      <w:r>
        <w:t>-</w:t>
      </w:r>
      <w:r>
        <w:tab/>
      </w:r>
      <w:r w:rsidR="00454885" w:rsidRPr="00454885">
        <w:t>Remaining open issues</w:t>
      </w:r>
    </w:p>
    <w:p w14:paraId="08C2F9B4" w14:textId="77777777" w:rsidR="00454885" w:rsidRDefault="00113459" w:rsidP="00454885">
      <w:pPr>
        <w:pStyle w:val="B4"/>
      </w:pPr>
      <w:r>
        <w:t>-</w:t>
      </w:r>
      <w:r>
        <w:tab/>
      </w:r>
      <w:r w:rsidR="00454885">
        <w:t>Related to beam management sensitivity of NF based solutions</w:t>
      </w:r>
    </w:p>
    <w:p w14:paraId="3AF21A00" w14:textId="2DCFE6C9" w:rsidR="00454885" w:rsidRDefault="00454885" w:rsidP="00454885">
      <w:pPr>
        <w:pStyle w:val="B5"/>
      </w:pPr>
      <w:r>
        <w:t>-</w:t>
      </w:r>
      <w:r>
        <w:tab/>
        <w:t>Conclusions based on the simulation results currently available and any additional results are encouraged by the next RAN4 meeting in order to select the enhancement solution</w:t>
      </w:r>
    </w:p>
    <w:p w14:paraId="74DC40E6" w14:textId="65426A07" w:rsidR="00454885" w:rsidRDefault="00454885" w:rsidP="00454885">
      <w:pPr>
        <w:pStyle w:val="B4"/>
      </w:pPr>
      <w:r>
        <w:t>-</w:t>
      </w:r>
      <w:r>
        <w:tab/>
        <w:t>Related to manufacturer declarations</w:t>
      </w:r>
    </w:p>
    <w:p w14:paraId="40B29BA9" w14:textId="23C68ED2" w:rsidR="00454885" w:rsidRDefault="00454885" w:rsidP="00454885">
      <w:pPr>
        <w:pStyle w:val="B5"/>
      </w:pPr>
      <w:r>
        <w:t>-</w:t>
      </w:r>
      <w:r>
        <w:tab/>
        <w:t>Whether NF based solutions consider the “black box” or “black &amp; white box” assumptions as a baseline is FFS</w:t>
      </w:r>
    </w:p>
    <w:p w14:paraId="1F0A6FA6" w14:textId="2AD1712B" w:rsidR="00454885" w:rsidRDefault="00454885" w:rsidP="00454885">
      <w:pPr>
        <w:pStyle w:val="B4"/>
      </w:pPr>
      <w:r>
        <w:t>-</w:t>
      </w:r>
      <w:r>
        <w:tab/>
        <w:t>Related to enhancement of permitted methods</w:t>
      </w:r>
    </w:p>
    <w:p w14:paraId="42CBE91F" w14:textId="5730B171" w:rsidR="00113459" w:rsidRDefault="00454885" w:rsidP="00454885">
      <w:pPr>
        <w:pStyle w:val="B5"/>
      </w:pPr>
      <w:r>
        <w:t>-</w:t>
      </w:r>
      <w:r>
        <w:tab/>
        <w:t xml:space="preserve">Companies are encouraged to share their analysis of the potential </w:t>
      </w:r>
      <w:proofErr w:type="spellStart"/>
      <w:r>
        <w:t>potential</w:t>
      </w:r>
      <w:proofErr w:type="spellEnd"/>
      <w:r>
        <w:t xml:space="preserve"> improvement of permitted methods vs test case by the next RAN4 meeting in order to draw conclusions related to this aspect</w:t>
      </w:r>
    </w:p>
    <w:p w14:paraId="207540F2" w14:textId="77777777" w:rsidR="00E97973" w:rsidRDefault="00E97973" w:rsidP="00E97973">
      <w:pPr>
        <w:pStyle w:val="B1"/>
        <w:rPr>
          <w:lang w:val="en-US"/>
        </w:rPr>
      </w:pPr>
      <w:r>
        <w:rPr>
          <w:lang w:val="en-US"/>
        </w:rPr>
        <w:t>-</w:t>
      </w:r>
      <w:r>
        <w:rPr>
          <w:lang w:val="en-US"/>
        </w:rPr>
        <w:tab/>
        <w:t>Objective 2 (</w:t>
      </w:r>
      <w:r w:rsidRPr="00EC2C9D">
        <w:rPr>
          <w:lang w:val="en-US"/>
        </w:rPr>
        <w:t>solutions to minimize the impact of polarization basis mismatch</w:t>
      </w:r>
      <w:r>
        <w:rPr>
          <w:lang w:val="en-US"/>
        </w:rPr>
        <w:t>)</w:t>
      </w:r>
    </w:p>
    <w:p w14:paraId="4D494D32" w14:textId="69F3C82F" w:rsidR="00E97973" w:rsidRDefault="00E97973" w:rsidP="00E97973">
      <w:pPr>
        <w:pStyle w:val="B2"/>
        <w:rPr>
          <w:lang w:val="en-US"/>
        </w:rPr>
      </w:pPr>
      <w:r>
        <w:rPr>
          <w:lang w:val="en-US"/>
        </w:rPr>
        <w:t>-</w:t>
      </w:r>
      <w:r>
        <w:rPr>
          <w:lang w:val="en-US"/>
        </w:rPr>
        <w:tab/>
      </w:r>
      <w:r w:rsidR="00A413EB">
        <w:rPr>
          <w:lang w:val="en-US"/>
        </w:rPr>
        <w:t>The following agreements were captured in</w:t>
      </w:r>
      <w:r w:rsidR="00827530">
        <w:rPr>
          <w:lang w:val="en-US"/>
        </w:rPr>
        <w:t xml:space="preserve"> </w:t>
      </w:r>
      <w:r w:rsidR="001F4FDA">
        <w:rPr>
          <w:lang w:val="en-US"/>
        </w:rPr>
        <w:fldChar w:fldCharType="begin"/>
      </w:r>
      <w:r w:rsidR="001F4FDA">
        <w:rPr>
          <w:lang w:val="en-US"/>
        </w:rPr>
        <w:instrText xml:space="preserve"> REF _Ref56428622 \r \h </w:instrText>
      </w:r>
      <w:r w:rsidR="001F4FDA">
        <w:rPr>
          <w:lang w:val="en-US"/>
        </w:rPr>
      </w:r>
      <w:r w:rsidR="001F4FDA">
        <w:rPr>
          <w:lang w:val="en-US"/>
        </w:rPr>
        <w:fldChar w:fldCharType="separate"/>
      </w:r>
      <w:r w:rsidR="001F4FDA">
        <w:rPr>
          <w:lang w:val="en-US"/>
        </w:rPr>
        <w:t>[32]</w:t>
      </w:r>
      <w:r w:rsidR="001F4FDA">
        <w:rPr>
          <w:lang w:val="en-US"/>
        </w:rPr>
        <w:fldChar w:fldCharType="end"/>
      </w:r>
      <w:r w:rsidR="001F4FDA">
        <w:rPr>
          <w:lang w:val="en-US"/>
        </w:rPr>
        <w:t>:</w:t>
      </w:r>
    </w:p>
    <w:p w14:paraId="1023435F" w14:textId="7FA87575" w:rsidR="00E97973" w:rsidRDefault="00E97973" w:rsidP="00AC6195">
      <w:pPr>
        <w:pStyle w:val="B3"/>
      </w:pPr>
      <w:r>
        <w:t>-</w:t>
      </w:r>
      <w:r>
        <w:tab/>
      </w:r>
      <w:r w:rsidR="001F4FDA">
        <w:t xml:space="preserve">WF1: </w:t>
      </w:r>
      <w:r w:rsidR="001F4FDA" w:rsidRPr="001F4FDA">
        <w:t>EIRP measurement - TPMI side condition method</w:t>
      </w:r>
    </w:p>
    <w:p w14:paraId="00B4ACD3" w14:textId="77777777" w:rsidR="001F4FDA" w:rsidRDefault="00AC6195" w:rsidP="001F4FDA">
      <w:pPr>
        <w:pStyle w:val="B4"/>
      </w:pPr>
      <w:r>
        <w:t>-</w:t>
      </w:r>
      <w:r>
        <w:tab/>
      </w:r>
      <w:r w:rsidR="001F4FDA">
        <w:t xml:space="preserve">TPMI side condition method is agreed as applicable method to enhance EIRP measurement for partial UEs </w:t>
      </w:r>
    </w:p>
    <w:p w14:paraId="2E56D553" w14:textId="5CADA78D" w:rsidR="001F4FDA" w:rsidRDefault="001F4FDA" w:rsidP="001F4FDA">
      <w:pPr>
        <w:pStyle w:val="B5"/>
      </w:pPr>
      <w:r>
        <w:t>-</w:t>
      </w:r>
      <w:r>
        <w:tab/>
        <w:t>This method can be applied for:</w:t>
      </w:r>
    </w:p>
    <w:p w14:paraId="54428D3F" w14:textId="6314D5ED" w:rsidR="001F4FDA" w:rsidRDefault="001F4FDA" w:rsidP="001F4FDA">
      <w:pPr>
        <w:pStyle w:val="B5"/>
      </w:pPr>
      <w:r>
        <w:tab/>
        <w:t>-</w:t>
      </w:r>
      <w:r>
        <w:tab/>
        <w:t>Rel-15 coherent UEs</w:t>
      </w:r>
    </w:p>
    <w:p w14:paraId="183182CB" w14:textId="315FE274" w:rsidR="001F4FDA" w:rsidRDefault="001F4FDA" w:rsidP="001F4FDA">
      <w:pPr>
        <w:pStyle w:val="B5"/>
      </w:pPr>
      <w:r>
        <w:tab/>
        <w:t>-</w:t>
      </w:r>
      <w:r>
        <w:tab/>
        <w:t>Rel-16 coherent UEs</w:t>
      </w:r>
    </w:p>
    <w:p w14:paraId="3E7359E6" w14:textId="467F518F" w:rsidR="001F4FDA" w:rsidRDefault="001F4FDA" w:rsidP="001F4FDA">
      <w:pPr>
        <w:pStyle w:val="B5"/>
      </w:pPr>
      <w:r>
        <w:tab/>
        <w:t>-</w:t>
      </w:r>
      <w:r>
        <w:tab/>
        <w:t xml:space="preserve">Rel-16 </w:t>
      </w:r>
      <w:proofErr w:type="spellStart"/>
      <w:r>
        <w:t>nonCoherent</w:t>
      </w:r>
      <w:proofErr w:type="spellEnd"/>
      <w:r>
        <w:t xml:space="preserve"> UEs which support uplink full power transmission</w:t>
      </w:r>
    </w:p>
    <w:p w14:paraId="6A4C9036" w14:textId="528C0909" w:rsidR="001F4FDA" w:rsidRDefault="001F4FDA" w:rsidP="001F4FDA">
      <w:pPr>
        <w:pStyle w:val="B5"/>
      </w:pPr>
      <w:r>
        <w:t>-</w:t>
      </w:r>
      <w:r>
        <w:tab/>
        <w:t xml:space="preserve">This method is not applied for Rel-15 </w:t>
      </w:r>
      <w:proofErr w:type="spellStart"/>
      <w:r>
        <w:t>nonCoherent</w:t>
      </w:r>
      <w:proofErr w:type="spellEnd"/>
      <w:r>
        <w:t xml:space="preserve"> UEs and Rel-16 </w:t>
      </w:r>
      <w:proofErr w:type="spellStart"/>
      <w:r>
        <w:t>nonCoherent</w:t>
      </w:r>
      <w:proofErr w:type="spellEnd"/>
      <w:r>
        <w:t xml:space="preserve"> UEs which do not support full power transmission</w:t>
      </w:r>
    </w:p>
    <w:p w14:paraId="2D851B46" w14:textId="76F2FE5B" w:rsidR="00AC6195" w:rsidRPr="00AC6195" w:rsidRDefault="001F4FDA" w:rsidP="001F4FDA">
      <w:pPr>
        <w:pStyle w:val="B4"/>
      </w:pPr>
      <w:r>
        <w:t>-</w:t>
      </w:r>
      <w:r>
        <w:tab/>
        <w:t>TPMI side condition method shall be further refined under the umbrella of the hybrid methods in WF6</w:t>
      </w:r>
    </w:p>
    <w:p w14:paraId="33DC3C93" w14:textId="02B93830" w:rsidR="00E97973" w:rsidRDefault="00E97973" w:rsidP="00AC6195">
      <w:pPr>
        <w:pStyle w:val="B3"/>
      </w:pPr>
      <w:r>
        <w:t>-</w:t>
      </w:r>
      <w:r>
        <w:tab/>
      </w:r>
      <w:r w:rsidR="001F4FDA" w:rsidRPr="001F4FDA">
        <w:t>WF2: EIRP measurement - DL polarization scan method</w:t>
      </w:r>
    </w:p>
    <w:p w14:paraId="5E53274D" w14:textId="62140291" w:rsidR="00AC6195" w:rsidRDefault="00AC6195" w:rsidP="001F4FDA">
      <w:pPr>
        <w:pStyle w:val="B4"/>
      </w:pPr>
      <w:r>
        <w:t>-</w:t>
      </w:r>
      <w:r>
        <w:tab/>
      </w:r>
      <w:r w:rsidR="001F4FDA" w:rsidRPr="001F4FDA">
        <w:t>The DL pol. scan method is not a valid method to enhance UE EIRP measurement</w:t>
      </w:r>
    </w:p>
    <w:p w14:paraId="34B369CA" w14:textId="722357E9" w:rsidR="008473A5" w:rsidRDefault="008473A5" w:rsidP="008473A5">
      <w:pPr>
        <w:pStyle w:val="B3"/>
      </w:pPr>
      <w:r>
        <w:t>-</w:t>
      </w:r>
      <w:r>
        <w:tab/>
      </w:r>
      <w:r w:rsidRPr="008473A5">
        <w:t>WF3: EIRP measurement - Test mode to trigger TX diversity</w:t>
      </w:r>
    </w:p>
    <w:p w14:paraId="50F08A0B" w14:textId="4AC31C78" w:rsidR="008473A5" w:rsidRDefault="008473A5" w:rsidP="008473A5">
      <w:pPr>
        <w:pStyle w:val="B4"/>
      </w:pPr>
      <w:r>
        <w:t>-</w:t>
      </w:r>
      <w:r>
        <w:tab/>
      </w:r>
      <w:r w:rsidRPr="008473A5">
        <w:t>FFS if test mode to trigger TX diversity can be considered as a backup method under the umbrella of the hybrid methods in WF6</w:t>
      </w:r>
    </w:p>
    <w:p w14:paraId="3A27FEF6" w14:textId="1FE599ED" w:rsidR="008473A5" w:rsidRDefault="008473A5" w:rsidP="008473A5">
      <w:pPr>
        <w:pStyle w:val="B3"/>
      </w:pPr>
      <w:r>
        <w:t>-</w:t>
      </w:r>
      <w:r>
        <w:tab/>
      </w:r>
      <w:r w:rsidRPr="008473A5">
        <w:t>WF4: EIRP measurement – power up command to trigger TX diversity</w:t>
      </w:r>
    </w:p>
    <w:p w14:paraId="464EDF61" w14:textId="4559D482" w:rsidR="008473A5" w:rsidRDefault="008473A5" w:rsidP="008473A5">
      <w:pPr>
        <w:pStyle w:val="B4"/>
      </w:pPr>
      <w:r>
        <w:t>-</w:t>
      </w:r>
      <w:r>
        <w:tab/>
      </w:r>
      <w:r w:rsidRPr="008473A5">
        <w:t>The power up command to trigger TX diversity is not a valid method to enhance UE EIRP measurement</w:t>
      </w:r>
    </w:p>
    <w:p w14:paraId="223A5F5D" w14:textId="52CB4885" w:rsidR="008473A5" w:rsidRDefault="008473A5" w:rsidP="008473A5">
      <w:pPr>
        <w:pStyle w:val="B3"/>
      </w:pPr>
      <w:r>
        <w:t>-</w:t>
      </w:r>
      <w:r>
        <w:tab/>
      </w:r>
      <w:r w:rsidRPr="008473A5">
        <w:t>WF5: EIRP measurement – Configuration of 2-port CSI-RS</w:t>
      </w:r>
    </w:p>
    <w:p w14:paraId="5BA9F8FF" w14:textId="7FF44EAE" w:rsidR="008473A5" w:rsidRDefault="008473A5" w:rsidP="008473A5">
      <w:pPr>
        <w:pStyle w:val="B4"/>
      </w:pPr>
      <w:r>
        <w:t>-</w:t>
      </w:r>
      <w:r>
        <w:tab/>
        <w:t>Open issues</w:t>
      </w:r>
    </w:p>
    <w:p w14:paraId="3F80EF69" w14:textId="77777777" w:rsidR="008473A5" w:rsidRDefault="008473A5" w:rsidP="008473A5">
      <w:pPr>
        <w:pStyle w:val="B5"/>
      </w:pPr>
      <w:r>
        <w:t>-</w:t>
      </w:r>
      <w:r>
        <w:tab/>
        <w:t>Simultaneous vs. sequential configuration and whether sequential is feasible</w:t>
      </w:r>
    </w:p>
    <w:p w14:paraId="506D57D3" w14:textId="3F8D5CBA" w:rsidR="008473A5" w:rsidRDefault="008473A5" w:rsidP="008473A5">
      <w:pPr>
        <w:pStyle w:val="B5"/>
      </w:pPr>
      <w:r>
        <w:t>-</w:t>
      </w:r>
      <w:r>
        <w:tab/>
        <w:t>Mapping between ports and polarizations in the test equipment and whether this is feasible for test equipment</w:t>
      </w:r>
    </w:p>
    <w:p w14:paraId="0DCF1AD6" w14:textId="6B49DEAF" w:rsidR="008473A5" w:rsidRDefault="008473A5" w:rsidP="008473A5">
      <w:pPr>
        <w:pStyle w:val="B5"/>
      </w:pPr>
      <w:r>
        <w:t>-</w:t>
      </w:r>
      <w:r>
        <w:tab/>
        <w:t>Applicability to Rel-16 beam correspondence capabilities</w:t>
      </w:r>
    </w:p>
    <w:p w14:paraId="5D454DC5" w14:textId="32164F01" w:rsidR="008473A5" w:rsidRDefault="008473A5" w:rsidP="008473A5">
      <w:pPr>
        <w:pStyle w:val="B5"/>
      </w:pPr>
      <w:r>
        <w:lastRenderedPageBreak/>
        <w:t>-</w:t>
      </w:r>
      <w:r>
        <w:tab/>
        <w:t>Whether phase coherency between ports at the test equipment side is needed</w:t>
      </w:r>
    </w:p>
    <w:p w14:paraId="5A7B5CD3" w14:textId="40A9600F" w:rsidR="008473A5" w:rsidRDefault="008473A5" w:rsidP="008473A5">
      <w:pPr>
        <w:pStyle w:val="B5"/>
      </w:pPr>
      <w:r>
        <w:t>-</w:t>
      </w:r>
      <w:r>
        <w:tab/>
        <w:t xml:space="preserve">Whether this configuration can actually help to trigger TX diversity </w:t>
      </w:r>
      <w:proofErr w:type="spellStart"/>
      <w:r>
        <w:t>behavior</w:t>
      </w:r>
      <w:proofErr w:type="spellEnd"/>
      <w:r>
        <w:t xml:space="preserve"> at the UE</w:t>
      </w:r>
    </w:p>
    <w:p w14:paraId="4C03CAC7" w14:textId="497F6C2E" w:rsidR="008473A5" w:rsidRDefault="008473A5" w:rsidP="008473A5">
      <w:pPr>
        <w:pStyle w:val="B4"/>
      </w:pPr>
      <w:r>
        <w:t>-</w:t>
      </w:r>
      <w:r>
        <w:tab/>
        <w:t>F</w:t>
      </w:r>
      <w:r w:rsidRPr="008473A5">
        <w:t>urther discuss 2-port CSI-RS method under the umbrella of the hybrid methods in WF6 if above issues could be addressed</w:t>
      </w:r>
    </w:p>
    <w:p w14:paraId="3865EDF6" w14:textId="70D0F3F8" w:rsidR="008473A5" w:rsidRDefault="008473A5" w:rsidP="008473A5">
      <w:pPr>
        <w:pStyle w:val="B3"/>
      </w:pPr>
      <w:r>
        <w:t>-</w:t>
      </w:r>
      <w:r>
        <w:tab/>
      </w:r>
      <w:r w:rsidRPr="008473A5">
        <w:t>WF6: EIRP measurement – hybrid methods</w:t>
      </w:r>
    </w:p>
    <w:p w14:paraId="5EAB87DE" w14:textId="77777777" w:rsidR="008473A5" w:rsidRDefault="008473A5" w:rsidP="008473A5">
      <w:pPr>
        <w:pStyle w:val="B4"/>
      </w:pPr>
      <w:r>
        <w:t>-</w:t>
      </w:r>
      <w:r>
        <w:tab/>
        <w:t>Different approaches can be adopted based on UE capability, detailed applicability rule can be further discussed</w:t>
      </w:r>
    </w:p>
    <w:p w14:paraId="75884462" w14:textId="258C4D58" w:rsidR="008473A5" w:rsidRDefault="008473A5" w:rsidP="008473A5">
      <w:pPr>
        <w:pStyle w:val="B5"/>
      </w:pPr>
      <w:r>
        <w:t>-</w:t>
      </w:r>
      <w:r>
        <w:tab/>
        <w:t>TPMI side condition test method is agreed to be introduced</w:t>
      </w:r>
    </w:p>
    <w:p w14:paraId="07B463A8" w14:textId="7CF9B446" w:rsidR="008473A5" w:rsidRDefault="008473A5" w:rsidP="008473A5">
      <w:pPr>
        <w:pStyle w:val="B5"/>
      </w:pPr>
      <w:r>
        <w:tab/>
        <w:t>-</w:t>
      </w:r>
      <w:r>
        <w:tab/>
        <w:t>FFS whether additional test methods need to be introduced (e.g. 2-port CSI-RS, test mode).</w:t>
      </w:r>
    </w:p>
    <w:p w14:paraId="2E5FE7D8" w14:textId="1285DEB6" w:rsidR="008473A5" w:rsidRDefault="008473A5" w:rsidP="008473A5">
      <w:pPr>
        <w:pStyle w:val="B5"/>
      </w:pPr>
      <w:r>
        <w:tab/>
        <w:t>-</w:t>
      </w:r>
      <w:r>
        <w:tab/>
        <w:t>Whether an alternate method needs to be introduced and, if agreed it is needed, what it can be is FFS and is a secondary priority task within the objective</w:t>
      </w:r>
    </w:p>
    <w:p w14:paraId="1B2C6F80" w14:textId="34BDBA91" w:rsidR="008473A5" w:rsidRDefault="008473A5" w:rsidP="008473A5">
      <w:pPr>
        <w:pStyle w:val="B4"/>
      </w:pPr>
      <w:r>
        <w:t>-</w:t>
      </w:r>
      <w:r>
        <w:tab/>
        <w:t xml:space="preserve">TPMI method is applicable for EIRP measurement test cases for </w:t>
      </w:r>
      <w:proofErr w:type="gramStart"/>
      <w:r>
        <w:t>1 layer</w:t>
      </w:r>
      <w:proofErr w:type="gramEnd"/>
      <w:r>
        <w:t xml:space="preserve"> transmission with 2 SRS ports configured.</w:t>
      </w:r>
    </w:p>
    <w:p w14:paraId="6DAB2D55" w14:textId="611164C6" w:rsidR="008473A5" w:rsidRDefault="008473A5" w:rsidP="008473A5">
      <w:pPr>
        <w:pStyle w:val="B3"/>
      </w:pPr>
      <w:r>
        <w:t>-</w:t>
      </w:r>
      <w:r>
        <w:tab/>
      </w:r>
      <w:r w:rsidRPr="008473A5">
        <w:t>WF7: UL demodulation</w:t>
      </w:r>
    </w:p>
    <w:p w14:paraId="7353EF58" w14:textId="774335FF" w:rsidR="008473A5" w:rsidRPr="008473A5" w:rsidRDefault="008473A5" w:rsidP="008473A5">
      <w:pPr>
        <w:pStyle w:val="B4"/>
      </w:pPr>
      <w:r>
        <w:t>-</w:t>
      </w:r>
      <w:r>
        <w:tab/>
      </w:r>
      <w:r w:rsidRPr="008473A5">
        <w:t xml:space="preserve">RAN4 confirms the dual polarization coherent </w:t>
      </w:r>
      <w:proofErr w:type="gramStart"/>
      <w:r w:rsidRPr="008473A5">
        <w:t>receivers</w:t>
      </w:r>
      <w:proofErr w:type="gramEnd"/>
      <w:r w:rsidRPr="008473A5">
        <w:t xml:space="preserve"> measurement setup as the enhancement which addresses the UE demodulation part of the polarization mismatch objective</w:t>
      </w:r>
    </w:p>
    <w:p w14:paraId="230C9B8F" w14:textId="6FAEFBC9" w:rsidR="00E97973" w:rsidRDefault="00E97973" w:rsidP="00E97973">
      <w:pPr>
        <w:pStyle w:val="B1"/>
        <w:rPr>
          <w:lang w:val="en-US"/>
        </w:rPr>
      </w:pPr>
      <w:r>
        <w:rPr>
          <w:lang w:val="en-US"/>
        </w:rPr>
        <w:t>-</w:t>
      </w:r>
      <w:r>
        <w:rPr>
          <w:lang w:val="en-US"/>
        </w:rPr>
        <w:tab/>
        <w:t>Objective 3 (</w:t>
      </w:r>
      <w:r w:rsidRPr="00EC2C9D">
        <w:rPr>
          <w:lang w:val="en-US"/>
        </w:rPr>
        <w:t>enhancements to support the verification of RF requirements for inter-band FR2+FR2 CA</w:t>
      </w:r>
      <w:r>
        <w:rPr>
          <w:lang w:val="en-US"/>
        </w:rPr>
        <w:t>)</w:t>
      </w:r>
    </w:p>
    <w:p w14:paraId="35B893B8" w14:textId="43547FD6" w:rsidR="00E97973" w:rsidRDefault="00E97973" w:rsidP="00E97973">
      <w:pPr>
        <w:pStyle w:val="B2"/>
      </w:pPr>
      <w:r>
        <w:t>-</w:t>
      </w:r>
      <w:r>
        <w:tab/>
      </w:r>
      <w:r w:rsidR="002D2F6E">
        <w:rPr>
          <w:lang w:val="en-US"/>
        </w:rPr>
        <w:t>The following agreements were captured in</w:t>
      </w:r>
      <w:r w:rsidR="00347CD6">
        <w:t xml:space="preserve"> </w:t>
      </w:r>
      <w:r w:rsidR="0068200D">
        <w:fldChar w:fldCharType="begin"/>
      </w:r>
      <w:r w:rsidR="0068200D">
        <w:instrText xml:space="preserve"> REF _Ref56429086 \r \h </w:instrText>
      </w:r>
      <w:r w:rsidR="0068200D">
        <w:fldChar w:fldCharType="separate"/>
      </w:r>
      <w:r w:rsidR="0068200D">
        <w:t>[25]</w:t>
      </w:r>
      <w:r w:rsidR="0068200D">
        <w:fldChar w:fldCharType="end"/>
      </w:r>
      <w:r w:rsidR="0068200D">
        <w:t>:</w:t>
      </w:r>
    </w:p>
    <w:p w14:paraId="265712F8" w14:textId="7827CECA" w:rsidR="0068200D" w:rsidRDefault="002D2F6E" w:rsidP="0068200D">
      <w:pPr>
        <w:pStyle w:val="B3"/>
      </w:pPr>
      <w:r>
        <w:t>-</w:t>
      </w:r>
      <w:r>
        <w:tab/>
      </w:r>
      <w:r w:rsidR="0068200D" w:rsidRPr="0068200D">
        <w:t>Outcome on the feasibility of offset test antennae for FR2 inter-band testing</w:t>
      </w:r>
    </w:p>
    <w:p w14:paraId="789B5711" w14:textId="77777777" w:rsidR="0068200D" w:rsidRDefault="0068200D" w:rsidP="0068200D">
      <w:pPr>
        <w:pStyle w:val="B4"/>
      </w:pPr>
      <w:r>
        <w:t>-</w:t>
      </w:r>
      <w:r>
        <w:tab/>
      </w:r>
      <w:r w:rsidRPr="0068200D">
        <w:t xml:space="preserve">RAN4 is converging to a view that the offset test antenna method is feasible for IBM at least for the configurations for which UE RF core requirements are currently defined. (i.e. </w:t>
      </w:r>
      <w:proofErr w:type="spellStart"/>
      <w:r w:rsidRPr="0068200D">
        <w:t>Refsens</w:t>
      </w:r>
      <w:proofErr w:type="spellEnd"/>
      <w:r w:rsidRPr="0068200D">
        <w:t xml:space="preserve"> and DL spherical coverage)</w:t>
      </w:r>
    </w:p>
    <w:p w14:paraId="2A3503C2" w14:textId="3A520094" w:rsidR="0068200D" w:rsidRDefault="0068200D" w:rsidP="0068200D">
      <w:pPr>
        <w:pStyle w:val="B4"/>
      </w:pPr>
      <w:r>
        <w:t>-</w:t>
      </w:r>
      <w:r>
        <w:tab/>
      </w:r>
      <w:r w:rsidRPr="0068200D">
        <w:t>Remaining open issues on the next slide shall be studied further.</w:t>
      </w:r>
    </w:p>
    <w:p w14:paraId="76ED10AB" w14:textId="62D229E8" w:rsidR="0068200D" w:rsidRDefault="0068200D" w:rsidP="0068200D">
      <w:pPr>
        <w:pStyle w:val="B3"/>
      </w:pPr>
      <w:r>
        <w:t>-</w:t>
      </w:r>
      <w:r>
        <w:tab/>
      </w:r>
      <w:r w:rsidRPr="0068200D">
        <w:t>Conditions on which the offset test antenna method has been studied:</w:t>
      </w:r>
    </w:p>
    <w:p w14:paraId="1378A69A" w14:textId="77777777" w:rsidR="0068200D" w:rsidRDefault="0068200D" w:rsidP="0068200D">
      <w:pPr>
        <w:pStyle w:val="B4"/>
      </w:pPr>
      <w:r>
        <w:t>-</w:t>
      </w:r>
      <w:r>
        <w:tab/>
        <w:t>Band combination</w:t>
      </w:r>
      <w:r>
        <w:tab/>
      </w:r>
      <w:r>
        <w:tab/>
      </w:r>
      <w:r>
        <w:tab/>
        <w:t>CA_n260-n261</w:t>
      </w:r>
    </w:p>
    <w:p w14:paraId="169C2263" w14:textId="60978A85" w:rsidR="0068200D" w:rsidRDefault="0068200D" w:rsidP="0068200D">
      <w:pPr>
        <w:pStyle w:val="B4"/>
      </w:pPr>
      <w:r>
        <w:t>-</w:t>
      </w:r>
      <w:r>
        <w:tab/>
        <w:t>Range length of the test system</w:t>
      </w:r>
      <w:r>
        <w:tab/>
        <w:t>800 mm to 1200 mm</w:t>
      </w:r>
    </w:p>
    <w:p w14:paraId="7EDFEB88" w14:textId="30AA0475" w:rsidR="0068200D" w:rsidRDefault="0068200D" w:rsidP="0068200D">
      <w:pPr>
        <w:pStyle w:val="B4"/>
      </w:pPr>
      <w:r>
        <w:t>-</w:t>
      </w:r>
      <w:r>
        <w:tab/>
        <w:t>Antenna offset distance</w:t>
      </w:r>
      <w:r>
        <w:tab/>
      </w:r>
      <w:r>
        <w:tab/>
        <w:t>50 mm to 100 mm</w:t>
      </w:r>
      <w:r>
        <w:tab/>
      </w:r>
    </w:p>
    <w:p w14:paraId="6F5BA9C1" w14:textId="0579C4D0" w:rsidR="0068200D" w:rsidRDefault="0068200D" w:rsidP="0068200D">
      <w:pPr>
        <w:pStyle w:val="B4"/>
      </w:pPr>
      <w:r>
        <w:t>-</w:t>
      </w:r>
      <w:r>
        <w:tab/>
        <w:t>UE power class</w:t>
      </w:r>
      <w:r>
        <w:tab/>
      </w:r>
      <w:r>
        <w:tab/>
      </w:r>
      <w:r>
        <w:tab/>
        <w:t>PC3</w:t>
      </w:r>
    </w:p>
    <w:p w14:paraId="339E86F1" w14:textId="6D08058D" w:rsidR="0068200D" w:rsidRDefault="0068200D" w:rsidP="0068200D">
      <w:pPr>
        <w:pStyle w:val="B4"/>
      </w:pPr>
      <w:r>
        <w:t>-</w:t>
      </w:r>
      <w:r>
        <w:tab/>
        <w:t xml:space="preserve">UE beam management </w:t>
      </w:r>
      <w:r>
        <w:tab/>
      </w:r>
      <w:r>
        <w:tab/>
        <w:t>Independent BM</w:t>
      </w:r>
    </w:p>
    <w:p w14:paraId="67C9DBDF" w14:textId="792EF99E" w:rsidR="0068200D" w:rsidRDefault="0068200D" w:rsidP="0068200D">
      <w:pPr>
        <w:pStyle w:val="B3"/>
      </w:pPr>
      <w:r>
        <w:t>-</w:t>
      </w:r>
      <w:r>
        <w:tab/>
      </w:r>
      <w:r w:rsidRPr="0068200D">
        <w:t>The feasibility for other conditions (e.g. band combination, power class, range length…) is FFS</w:t>
      </w:r>
    </w:p>
    <w:p w14:paraId="1A2B0EE6" w14:textId="3B59931C" w:rsidR="0068200D" w:rsidRDefault="0068200D" w:rsidP="0068200D">
      <w:pPr>
        <w:pStyle w:val="B3"/>
      </w:pPr>
      <w:r>
        <w:t>-</w:t>
      </w:r>
      <w:r>
        <w:tab/>
        <w:t>Companies are encouraged to study the feasibility of the offset test antenna method especially with the following open issues which were identified during RAN4#97-e:</w:t>
      </w:r>
    </w:p>
    <w:p w14:paraId="6573D822" w14:textId="2C152BAA" w:rsidR="00B2473B" w:rsidRDefault="00B2473B" w:rsidP="00B2473B">
      <w:pPr>
        <w:pStyle w:val="B4"/>
      </w:pPr>
      <w:r>
        <w:t>1)</w:t>
      </w:r>
      <w:r>
        <w:tab/>
        <w:t>Impact on QZ size and quality</w:t>
      </w:r>
    </w:p>
    <w:p w14:paraId="28377F66" w14:textId="7A105124" w:rsidR="00B2473B" w:rsidRDefault="00B2473B" w:rsidP="00B2473B">
      <w:pPr>
        <w:pStyle w:val="B4"/>
      </w:pPr>
      <w:r>
        <w:t>2)</w:t>
      </w:r>
      <w:r>
        <w:tab/>
        <w:t>Potential to trigger different choice of optimum UE beam facing each source and impact on beam management performance</w:t>
      </w:r>
    </w:p>
    <w:p w14:paraId="741F26DF" w14:textId="7ABD6437" w:rsidR="00B2473B" w:rsidRDefault="00B2473B" w:rsidP="00B2473B">
      <w:pPr>
        <w:pStyle w:val="B4"/>
      </w:pPr>
      <w:r>
        <w:t>3)</w:t>
      </w:r>
      <w:r>
        <w:tab/>
        <w:t>Applicability of potential power class specific manufacturer declarations (e.g. PC1 and PC5 may have a different optimum than PC3)</w:t>
      </w:r>
    </w:p>
    <w:p w14:paraId="6A232967" w14:textId="67DCF781" w:rsidR="00B2473B" w:rsidRDefault="00B2473B" w:rsidP="00B2473B">
      <w:pPr>
        <w:pStyle w:val="B4"/>
      </w:pPr>
      <w:r>
        <w:t>4)</w:t>
      </w:r>
      <w:r>
        <w:tab/>
        <w:t>Feasibility of the solution for inter-band CA with CBM</w:t>
      </w:r>
    </w:p>
    <w:p w14:paraId="766D6AEA" w14:textId="37C9EA6E" w:rsidR="0068200D" w:rsidRPr="00D311CE" w:rsidRDefault="00B2473B" w:rsidP="00B2473B">
      <w:pPr>
        <w:pStyle w:val="B4"/>
      </w:pPr>
      <w:r>
        <w:t>5)</w:t>
      </w:r>
      <w:r>
        <w:tab/>
        <w:t>Feasibility of the solution for inter-band CA with band n262</w:t>
      </w:r>
    </w:p>
    <w:p w14:paraId="4E319137" w14:textId="4DCDBB68" w:rsidR="00F852A0" w:rsidRDefault="00B2473B" w:rsidP="00B2473B">
      <w:pPr>
        <w:pStyle w:val="B1"/>
        <w:rPr>
          <w:lang w:eastAsia="ja-JP"/>
        </w:rPr>
      </w:pPr>
      <w:r>
        <w:rPr>
          <w:lang w:eastAsia="ja-JP"/>
        </w:rPr>
        <w:t>-</w:t>
      </w:r>
      <w:r>
        <w:rPr>
          <w:lang w:eastAsia="ja-JP"/>
        </w:rPr>
        <w:tab/>
        <w:t>Objective 4 (</w:t>
      </w:r>
      <w:r w:rsidR="0087191A">
        <w:rPr>
          <w:lang w:eastAsia="ja-JP"/>
        </w:rPr>
        <w:t xml:space="preserve">enhancements to support </w:t>
      </w:r>
      <w:r w:rsidR="0087191A" w:rsidRPr="0087191A">
        <w:rPr>
          <w:lang w:eastAsia="ja-JP"/>
        </w:rPr>
        <w:t>extreme temperature conditions for all applicable FR2 UE RF test cases</w:t>
      </w:r>
      <w:r w:rsidR="0087191A">
        <w:rPr>
          <w:lang w:eastAsia="ja-JP"/>
        </w:rPr>
        <w:t>)</w:t>
      </w:r>
    </w:p>
    <w:p w14:paraId="689B6A88" w14:textId="51DE2BB8" w:rsidR="0087191A" w:rsidRDefault="0087191A" w:rsidP="0087191A">
      <w:pPr>
        <w:pStyle w:val="B2"/>
        <w:rPr>
          <w:lang w:eastAsia="ja-JP"/>
        </w:rPr>
      </w:pPr>
      <w:r>
        <w:rPr>
          <w:lang w:eastAsia="ja-JP"/>
        </w:rPr>
        <w:t>-</w:t>
      </w:r>
      <w:r>
        <w:rPr>
          <w:lang w:eastAsia="ja-JP"/>
        </w:rPr>
        <w:tab/>
        <w:t xml:space="preserve">The following agreements were captured in </w:t>
      </w:r>
      <w:r>
        <w:rPr>
          <w:lang w:eastAsia="ja-JP"/>
        </w:rPr>
        <w:fldChar w:fldCharType="begin"/>
      </w:r>
      <w:r>
        <w:rPr>
          <w:lang w:eastAsia="ja-JP"/>
        </w:rPr>
        <w:instrText xml:space="preserve"> REF _Ref56429324 \r \h </w:instrText>
      </w:r>
      <w:r>
        <w:rPr>
          <w:lang w:eastAsia="ja-JP"/>
        </w:rPr>
      </w:r>
      <w:r>
        <w:rPr>
          <w:lang w:eastAsia="ja-JP"/>
        </w:rPr>
        <w:fldChar w:fldCharType="separate"/>
      </w:r>
      <w:r>
        <w:rPr>
          <w:lang w:eastAsia="ja-JP"/>
        </w:rPr>
        <w:t>[26]</w:t>
      </w:r>
      <w:r>
        <w:rPr>
          <w:lang w:eastAsia="ja-JP"/>
        </w:rPr>
        <w:fldChar w:fldCharType="end"/>
      </w:r>
      <w:r>
        <w:rPr>
          <w:lang w:eastAsia="ja-JP"/>
        </w:rPr>
        <w:t>:</w:t>
      </w:r>
    </w:p>
    <w:p w14:paraId="622CA46B" w14:textId="77777777" w:rsidR="000C0029" w:rsidRDefault="000C0029" w:rsidP="000C0029">
      <w:pPr>
        <w:pStyle w:val="B3"/>
        <w:rPr>
          <w:lang w:eastAsia="ja-JP"/>
        </w:rPr>
      </w:pPr>
      <w:r>
        <w:rPr>
          <w:lang w:eastAsia="ja-JP"/>
        </w:rPr>
        <w:lastRenderedPageBreak/>
        <w:t>-</w:t>
      </w:r>
      <w:r>
        <w:rPr>
          <w:lang w:eastAsia="ja-JP"/>
        </w:rPr>
        <w:tab/>
        <w:t xml:space="preserve">From testing system perspective, the supporting of 3D scan with extreme temperature condition is confirmed by at least one TE vendor. </w:t>
      </w:r>
    </w:p>
    <w:p w14:paraId="65AC8671" w14:textId="65B22074" w:rsidR="000C0029" w:rsidRDefault="000C0029" w:rsidP="000C0029">
      <w:pPr>
        <w:pStyle w:val="B3"/>
        <w:rPr>
          <w:lang w:eastAsia="ja-JP"/>
        </w:rPr>
      </w:pPr>
      <w:r>
        <w:rPr>
          <w:lang w:eastAsia="ja-JP"/>
        </w:rPr>
        <w:t>-</w:t>
      </w:r>
      <w:r>
        <w:rPr>
          <w:lang w:eastAsia="ja-JP"/>
        </w:rPr>
        <w:tab/>
        <w:t xml:space="preserve">RAN4 needs to further quantify and mitigate the impacts due to ETC 3D scan </w:t>
      </w:r>
      <w:proofErr w:type="gramStart"/>
      <w:r>
        <w:rPr>
          <w:lang w:eastAsia="ja-JP"/>
        </w:rPr>
        <w:t>solution, and</w:t>
      </w:r>
      <w:proofErr w:type="gramEnd"/>
      <w:r>
        <w:rPr>
          <w:lang w:eastAsia="ja-JP"/>
        </w:rPr>
        <w:t xml:space="preserve"> discuss how to treat some RF requirements applicability restrained to NTC. </w:t>
      </w:r>
    </w:p>
    <w:p w14:paraId="26AE9AA2" w14:textId="2F285E4D" w:rsidR="000C0029" w:rsidRDefault="000C0029" w:rsidP="000C0029">
      <w:pPr>
        <w:pStyle w:val="B3"/>
        <w:rPr>
          <w:lang w:eastAsia="ja-JP"/>
        </w:rPr>
      </w:pPr>
      <w:r>
        <w:rPr>
          <w:lang w:eastAsia="ja-JP"/>
        </w:rPr>
        <w:t>-</w:t>
      </w:r>
      <w:r>
        <w:rPr>
          <w:lang w:eastAsia="ja-JP"/>
        </w:rPr>
        <w:tab/>
        <w:t>The impacts on requirements, measurement uncertainty and testing time should be quantified in RAN4</w:t>
      </w:r>
    </w:p>
    <w:p w14:paraId="136EFCD1" w14:textId="068FD0B9" w:rsidR="000C0029" w:rsidRDefault="000C0029" w:rsidP="000C0029">
      <w:pPr>
        <w:pStyle w:val="B4"/>
        <w:rPr>
          <w:lang w:eastAsia="ja-JP"/>
        </w:rPr>
      </w:pPr>
      <w:r>
        <w:rPr>
          <w:lang w:eastAsia="ja-JP"/>
        </w:rPr>
        <w:t>-</w:t>
      </w:r>
      <w:r>
        <w:rPr>
          <w:lang w:eastAsia="ja-JP"/>
        </w:rPr>
        <w:tab/>
        <w:t xml:space="preserve">RAN4 to calculate the EIRP shift of each point induced by thermal effect during the 3D scan, and the deviation should be considered as one of the aspects for test tolerance  </w:t>
      </w:r>
    </w:p>
    <w:p w14:paraId="23E587BD" w14:textId="7C7555F3" w:rsidR="000C0029" w:rsidRDefault="000C0029" w:rsidP="000C0029">
      <w:pPr>
        <w:pStyle w:val="B4"/>
        <w:rPr>
          <w:lang w:eastAsia="ja-JP"/>
        </w:rPr>
      </w:pPr>
      <w:r>
        <w:rPr>
          <w:lang w:eastAsia="ja-JP"/>
        </w:rPr>
        <w:t>-</w:t>
      </w:r>
      <w:r>
        <w:rPr>
          <w:lang w:eastAsia="ja-JP"/>
        </w:rPr>
        <w:tab/>
        <w:t>Perform simulation to calculate the impacts of temperature on FR2 beamforming, and analyse the performance difference under 3D scan (spherical coverage and TRP) with ETC and NTC</w:t>
      </w:r>
    </w:p>
    <w:p w14:paraId="53400BFB" w14:textId="379E4C21" w:rsidR="0087191A" w:rsidRDefault="000C0029" w:rsidP="000C0029">
      <w:pPr>
        <w:pStyle w:val="B4"/>
        <w:rPr>
          <w:lang w:eastAsia="ja-JP"/>
        </w:rPr>
      </w:pPr>
      <w:r>
        <w:rPr>
          <w:lang w:eastAsia="ja-JP"/>
        </w:rPr>
        <w:t>-</w:t>
      </w:r>
      <w:r>
        <w:rPr>
          <w:lang w:eastAsia="ja-JP"/>
        </w:rPr>
        <w:tab/>
        <w:t>Identify new MU elements related to ETC testing, and test tolerance of [x] dB is required to address the measurement impact under ETC</w:t>
      </w:r>
    </w:p>
    <w:p w14:paraId="4EDB6DF9" w14:textId="512B2770" w:rsidR="000C0029" w:rsidRDefault="000C0029" w:rsidP="000C0029">
      <w:pPr>
        <w:pStyle w:val="B3"/>
        <w:rPr>
          <w:lang w:eastAsia="ja-JP"/>
        </w:rPr>
      </w:pPr>
      <w:r>
        <w:rPr>
          <w:lang w:eastAsia="ja-JP"/>
        </w:rPr>
        <w:t>-</w:t>
      </w:r>
      <w:r>
        <w:rPr>
          <w:lang w:eastAsia="ja-JP"/>
        </w:rPr>
        <w:tab/>
        <w:t>Simulation assumptions for ETC:</w:t>
      </w:r>
    </w:p>
    <w:p w14:paraId="31FF3036" w14:textId="77777777" w:rsidR="000C0029" w:rsidRDefault="000C0029" w:rsidP="000C0029">
      <w:pPr>
        <w:pStyle w:val="B4"/>
        <w:rPr>
          <w:lang w:eastAsia="ja-JP"/>
        </w:rPr>
      </w:pPr>
      <w:r>
        <w:rPr>
          <w:lang w:eastAsia="ja-JP"/>
        </w:rPr>
        <w:t>-</w:t>
      </w:r>
      <w:r>
        <w:rPr>
          <w:lang w:eastAsia="ja-JP"/>
        </w:rPr>
        <w:tab/>
        <w:t xml:space="preserve">Details of test methods enhancement </w:t>
      </w:r>
      <w:proofErr w:type="gramStart"/>
      <w:r>
        <w:rPr>
          <w:lang w:eastAsia="ja-JP"/>
        </w:rPr>
        <w:t>need</w:t>
      </w:r>
      <w:proofErr w:type="gramEnd"/>
      <w:r>
        <w:rPr>
          <w:lang w:eastAsia="ja-JP"/>
        </w:rPr>
        <w:t xml:space="preserve"> to be further discussed.</w:t>
      </w:r>
    </w:p>
    <w:p w14:paraId="25E943B6" w14:textId="19F62A64" w:rsidR="000C0029" w:rsidRDefault="000C0029" w:rsidP="000C0029">
      <w:pPr>
        <w:pStyle w:val="B4"/>
        <w:rPr>
          <w:lang w:eastAsia="ja-JP"/>
        </w:rPr>
      </w:pPr>
      <w:r>
        <w:rPr>
          <w:lang w:eastAsia="ja-JP"/>
        </w:rPr>
        <w:t>-</w:t>
      </w:r>
      <w:r>
        <w:rPr>
          <w:lang w:eastAsia="ja-JP"/>
        </w:rPr>
        <w:tab/>
        <w:t>The basic UE assumption in [R4-1902684] for Spherical coverage can be reused for extreme temperature condition simulation to identify the impacts on UE performance</w:t>
      </w:r>
    </w:p>
    <w:p w14:paraId="7F94D6F7" w14:textId="657CE89F" w:rsidR="000C0029" w:rsidRDefault="000C0029" w:rsidP="000C0029">
      <w:pPr>
        <w:pStyle w:val="B5"/>
        <w:rPr>
          <w:lang w:eastAsia="ja-JP"/>
        </w:rPr>
      </w:pPr>
      <w:r>
        <w:rPr>
          <w:lang w:eastAsia="ja-JP"/>
        </w:rPr>
        <w:t>-</w:t>
      </w:r>
      <w:r>
        <w:rPr>
          <w:lang w:eastAsia="ja-JP"/>
        </w:rPr>
        <w:tab/>
        <w:t>LNA noise figure, magnitude error, phase shifter, and RSRP error would be aspects can be considered</w:t>
      </w:r>
    </w:p>
    <w:p w14:paraId="03F50B8F" w14:textId="55E1FBCF" w:rsidR="000C0029" w:rsidRDefault="000C0029" w:rsidP="000C0029">
      <w:pPr>
        <w:pStyle w:val="B1"/>
        <w:rPr>
          <w:lang w:eastAsia="ja-JP"/>
        </w:rPr>
      </w:pPr>
      <w:r>
        <w:rPr>
          <w:lang w:eastAsia="ja-JP"/>
        </w:rPr>
        <w:t>-</w:t>
      </w:r>
      <w:r>
        <w:rPr>
          <w:lang w:eastAsia="ja-JP"/>
        </w:rPr>
        <w:tab/>
        <w:t>Objective 5 (</w:t>
      </w:r>
      <w:r w:rsidRPr="000C0029">
        <w:rPr>
          <w:lang w:eastAsia="ja-JP"/>
        </w:rPr>
        <w:t>enhancements to support the verification of RF requirements for FR2 DL 256QAM</w:t>
      </w:r>
      <w:r>
        <w:rPr>
          <w:lang w:eastAsia="ja-JP"/>
        </w:rPr>
        <w:t>)</w:t>
      </w:r>
    </w:p>
    <w:p w14:paraId="598616CE" w14:textId="3F81030F" w:rsidR="000C0029" w:rsidRDefault="000C0029" w:rsidP="000C0029">
      <w:pPr>
        <w:pStyle w:val="B2"/>
        <w:rPr>
          <w:lang w:eastAsia="ja-JP"/>
        </w:rPr>
      </w:pPr>
      <w:r>
        <w:rPr>
          <w:lang w:eastAsia="ja-JP"/>
        </w:rPr>
        <w:t>-</w:t>
      </w:r>
      <w:r>
        <w:rPr>
          <w:lang w:eastAsia="ja-JP"/>
        </w:rPr>
        <w:tab/>
      </w:r>
      <w:r w:rsidRPr="000C0029">
        <w:rPr>
          <w:lang w:eastAsia="ja-JP"/>
        </w:rPr>
        <w:t>No contributions were submitted</w:t>
      </w:r>
    </w:p>
    <w:p w14:paraId="535F38E7" w14:textId="34291D96" w:rsidR="000C0029" w:rsidRDefault="000C0029" w:rsidP="000C0029">
      <w:pPr>
        <w:pStyle w:val="B1"/>
        <w:rPr>
          <w:lang w:eastAsia="ja-JP"/>
        </w:rPr>
      </w:pPr>
      <w:r>
        <w:rPr>
          <w:lang w:eastAsia="ja-JP"/>
        </w:rPr>
        <w:t>-</w:t>
      </w:r>
      <w:r>
        <w:rPr>
          <w:lang w:eastAsia="ja-JP"/>
        </w:rPr>
        <w:tab/>
        <w:t>Objective 6 (</w:t>
      </w:r>
      <w:r w:rsidRPr="000C0029">
        <w:rPr>
          <w:lang w:eastAsia="ja-JP"/>
        </w:rPr>
        <w:t>enhancements to reduce test time</w:t>
      </w:r>
      <w:r>
        <w:rPr>
          <w:lang w:eastAsia="ja-JP"/>
        </w:rPr>
        <w:t>)</w:t>
      </w:r>
    </w:p>
    <w:p w14:paraId="2860DA7C" w14:textId="44BE110C" w:rsidR="000C0029" w:rsidRDefault="000C0029" w:rsidP="000C0029">
      <w:pPr>
        <w:pStyle w:val="B2"/>
        <w:rPr>
          <w:lang w:eastAsia="ja-JP"/>
        </w:rPr>
      </w:pPr>
      <w:r>
        <w:rPr>
          <w:lang w:eastAsia="ja-JP"/>
        </w:rPr>
        <w:t>-</w:t>
      </w:r>
      <w:r>
        <w:rPr>
          <w:lang w:eastAsia="ja-JP"/>
        </w:rPr>
        <w:tab/>
        <w:t xml:space="preserve">The following agreements were captured in </w:t>
      </w:r>
      <w:r>
        <w:rPr>
          <w:lang w:eastAsia="ja-JP"/>
        </w:rPr>
        <w:fldChar w:fldCharType="begin"/>
      </w:r>
      <w:r>
        <w:rPr>
          <w:lang w:eastAsia="ja-JP"/>
        </w:rPr>
        <w:instrText xml:space="preserve"> REF _Ref56429501 \r \h </w:instrText>
      </w:r>
      <w:r>
        <w:rPr>
          <w:lang w:eastAsia="ja-JP"/>
        </w:rPr>
      </w:r>
      <w:r>
        <w:rPr>
          <w:lang w:eastAsia="ja-JP"/>
        </w:rPr>
        <w:fldChar w:fldCharType="separate"/>
      </w:r>
      <w:r>
        <w:rPr>
          <w:lang w:eastAsia="ja-JP"/>
        </w:rPr>
        <w:t>[27]</w:t>
      </w:r>
      <w:r>
        <w:rPr>
          <w:lang w:eastAsia="ja-JP"/>
        </w:rPr>
        <w:fldChar w:fldCharType="end"/>
      </w:r>
      <w:r>
        <w:rPr>
          <w:lang w:eastAsia="ja-JP"/>
        </w:rPr>
        <w:t>:</w:t>
      </w:r>
    </w:p>
    <w:p w14:paraId="065F70BF" w14:textId="77777777" w:rsidR="00FD7592" w:rsidRDefault="00FD7592" w:rsidP="00FD7592">
      <w:pPr>
        <w:pStyle w:val="B3"/>
        <w:rPr>
          <w:lang w:eastAsia="ja-JP"/>
        </w:rPr>
      </w:pPr>
      <w:r>
        <w:rPr>
          <w:lang w:eastAsia="ja-JP"/>
        </w:rPr>
        <w:t>-</w:t>
      </w:r>
      <w:r>
        <w:rPr>
          <w:lang w:eastAsia="ja-JP"/>
        </w:rPr>
        <w:tab/>
        <w:t>RAN4 agrees to further study the following Testability enhancements approaches to reduce test time</w:t>
      </w:r>
    </w:p>
    <w:p w14:paraId="16750111" w14:textId="1DB85233" w:rsidR="00FD7592" w:rsidRDefault="00FD7592" w:rsidP="00FD7592">
      <w:pPr>
        <w:pStyle w:val="B4"/>
        <w:rPr>
          <w:lang w:eastAsia="ja-JP"/>
        </w:rPr>
      </w:pPr>
      <w:r>
        <w:rPr>
          <w:lang w:eastAsia="ja-JP"/>
        </w:rPr>
        <w:t>-</w:t>
      </w:r>
      <w:r>
        <w:rPr>
          <w:lang w:eastAsia="ja-JP"/>
        </w:rPr>
        <w:tab/>
        <w:t>Option1: As part of the enhanced test methods for FR2 study item, RAN4 should discuss beam sweeping techniques further</w:t>
      </w:r>
    </w:p>
    <w:p w14:paraId="21B6AD10" w14:textId="0F8F68DB" w:rsidR="00FD7592" w:rsidRDefault="00FD7592" w:rsidP="00FD7592">
      <w:pPr>
        <w:pStyle w:val="B4"/>
        <w:rPr>
          <w:lang w:eastAsia="ja-JP"/>
        </w:rPr>
      </w:pPr>
      <w:r>
        <w:rPr>
          <w:lang w:eastAsia="ja-JP"/>
        </w:rPr>
        <w:t>-</w:t>
      </w:r>
      <w:r>
        <w:rPr>
          <w:lang w:eastAsia="ja-JP"/>
        </w:rPr>
        <w:tab/>
        <w:t>Option2: Adopt 4x2 array as the antenna assumption for deriving measurement grid for PC3, especially for smart phone UE.</w:t>
      </w:r>
    </w:p>
    <w:p w14:paraId="781A0804" w14:textId="6DC9EC03" w:rsidR="00FD7592" w:rsidRDefault="00FD7592" w:rsidP="00FD7592">
      <w:pPr>
        <w:pStyle w:val="B4"/>
        <w:rPr>
          <w:lang w:eastAsia="ja-JP"/>
        </w:rPr>
      </w:pPr>
      <w:r>
        <w:rPr>
          <w:lang w:eastAsia="ja-JP"/>
        </w:rPr>
        <w:t>-</w:t>
      </w:r>
      <w:r>
        <w:rPr>
          <w:lang w:eastAsia="ja-JP"/>
        </w:rPr>
        <w:tab/>
        <w:t>Option3: Develop two sets of measurement grids for PC3, one is the same as current grids based on 8x2 array assumption, the other is relatively sparse grids based on 4x2 assumption. Applicability depends on UE declaration</w:t>
      </w:r>
    </w:p>
    <w:p w14:paraId="19B26D0E" w14:textId="497CBA70" w:rsidR="00FD7592" w:rsidRDefault="00FD7592" w:rsidP="00FD7592">
      <w:pPr>
        <w:pStyle w:val="B4"/>
        <w:rPr>
          <w:lang w:eastAsia="ja-JP"/>
        </w:rPr>
      </w:pPr>
      <w:r>
        <w:rPr>
          <w:lang w:eastAsia="ja-JP"/>
        </w:rPr>
        <w:t>-</w:t>
      </w:r>
      <w:r>
        <w:rPr>
          <w:lang w:eastAsia="ja-JP"/>
        </w:rPr>
        <w:tab/>
        <w:t>Option4: RAN4 study RSRP accuracy at high downlink signal level and then check if RSRP could take place of EIS search as baseline for RX beam peak search</w:t>
      </w:r>
    </w:p>
    <w:p w14:paraId="6D0E5F44" w14:textId="6947EFAE" w:rsidR="00FD7592" w:rsidRDefault="00FD7592" w:rsidP="00FD7592">
      <w:pPr>
        <w:pStyle w:val="B4"/>
        <w:rPr>
          <w:lang w:eastAsia="ja-JP"/>
        </w:rPr>
      </w:pPr>
      <w:r>
        <w:rPr>
          <w:lang w:eastAsia="ja-JP"/>
        </w:rPr>
        <w:t>-</w:t>
      </w:r>
      <w:r>
        <w:rPr>
          <w:lang w:eastAsia="ja-JP"/>
        </w:rPr>
        <w:tab/>
        <w:t>Option5: For EIRP test of UL MIMO including TX beam peak search, only one link polarization is enough.</w:t>
      </w:r>
    </w:p>
    <w:p w14:paraId="5B69A1D9" w14:textId="560C3BDC" w:rsidR="00FD7592" w:rsidRDefault="00FD7592" w:rsidP="00FD7592">
      <w:pPr>
        <w:pStyle w:val="B4"/>
        <w:rPr>
          <w:lang w:eastAsia="ja-JP"/>
        </w:rPr>
      </w:pPr>
      <w:r>
        <w:rPr>
          <w:lang w:eastAsia="ja-JP"/>
        </w:rPr>
        <w:t>-</w:t>
      </w:r>
      <w:r>
        <w:rPr>
          <w:lang w:eastAsia="ja-JP"/>
        </w:rPr>
        <w:tab/>
        <w:t>Option6: For EIRP test when TX diversity (dual polarization transmission) is activated, only one link polarization is enough.</w:t>
      </w:r>
    </w:p>
    <w:p w14:paraId="4AA0C051" w14:textId="472FDAAA" w:rsidR="000C0029" w:rsidRDefault="00FD7592" w:rsidP="00FD7592">
      <w:pPr>
        <w:pStyle w:val="B4"/>
        <w:rPr>
          <w:lang w:eastAsia="ja-JP"/>
        </w:rPr>
      </w:pPr>
      <w:r>
        <w:rPr>
          <w:lang w:eastAsia="ja-JP"/>
        </w:rPr>
        <w:t>-</w:t>
      </w:r>
      <w:r>
        <w:rPr>
          <w:lang w:eastAsia="ja-JP"/>
        </w:rPr>
        <w:tab/>
        <w:t>Other proposals are not precluded</w:t>
      </w:r>
    </w:p>
    <w:p w14:paraId="09D8CF81" w14:textId="77777777" w:rsidR="00FD7592" w:rsidRDefault="00FD7592" w:rsidP="00FD7592">
      <w:pPr>
        <w:pStyle w:val="B3"/>
        <w:rPr>
          <w:lang w:eastAsia="ja-JP"/>
        </w:rPr>
      </w:pPr>
      <w:r>
        <w:rPr>
          <w:lang w:eastAsia="ja-JP"/>
        </w:rPr>
        <w:t>-</w:t>
      </w:r>
      <w:r>
        <w:rPr>
          <w:lang w:eastAsia="ja-JP"/>
        </w:rPr>
        <w:tab/>
        <w:t>Next steps for testability enhancements to reduce test time</w:t>
      </w:r>
    </w:p>
    <w:p w14:paraId="5D9D4275" w14:textId="2CB6C4EF" w:rsidR="00FD7592" w:rsidRDefault="00FD7592" w:rsidP="00FD7592">
      <w:pPr>
        <w:pStyle w:val="B4"/>
        <w:rPr>
          <w:lang w:eastAsia="ja-JP"/>
        </w:rPr>
      </w:pPr>
      <w:r>
        <w:rPr>
          <w:lang w:eastAsia="ja-JP"/>
        </w:rPr>
        <w:t>-</w:t>
      </w:r>
      <w:r>
        <w:rPr>
          <w:lang w:eastAsia="ja-JP"/>
        </w:rPr>
        <w:tab/>
        <w:t>Detailed parameters of 4x2 array antenna assumption for PC3 should be aligned next meeting</w:t>
      </w:r>
    </w:p>
    <w:p w14:paraId="750B5DFD" w14:textId="7A2A551A" w:rsidR="00FD7592" w:rsidRDefault="00FD7592" w:rsidP="00FD7592">
      <w:pPr>
        <w:pStyle w:val="B4"/>
        <w:rPr>
          <w:lang w:eastAsia="ja-JP"/>
        </w:rPr>
      </w:pPr>
      <w:r>
        <w:rPr>
          <w:lang w:eastAsia="ja-JP"/>
        </w:rPr>
        <w:t>-</w:t>
      </w:r>
      <w:r>
        <w:rPr>
          <w:lang w:eastAsia="ja-JP"/>
        </w:rPr>
        <w:tab/>
        <w:t>Simulated new measurement grids with estimated testing time based on 4X2 antenna array are encouraged</w:t>
      </w:r>
    </w:p>
    <w:p w14:paraId="5021AACB" w14:textId="0AE28D6F" w:rsidR="00FD7592" w:rsidRDefault="00FD7592" w:rsidP="00FD7592">
      <w:pPr>
        <w:pStyle w:val="B4"/>
        <w:rPr>
          <w:lang w:eastAsia="ja-JP"/>
        </w:rPr>
      </w:pPr>
      <w:r>
        <w:rPr>
          <w:lang w:eastAsia="ja-JP"/>
        </w:rPr>
        <w:t>-</w:t>
      </w:r>
      <w:r>
        <w:rPr>
          <w:lang w:eastAsia="ja-JP"/>
        </w:rPr>
        <w:tab/>
        <w:t>The agreed MU of measurement grids for TRP, beam peak search, Spherical coverage in TR38.810 should be followed</w:t>
      </w:r>
    </w:p>
    <w:p w14:paraId="36A21F90" w14:textId="4EB353EE" w:rsidR="00FD7592" w:rsidRDefault="00FD7592" w:rsidP="00FD7592">
      <w:pPr>
        <w:pStyle w:val="B4"/>
        <w:rPr>
          <w:lang w:eastAsia="ja-JP"/>
        </w:rPr>
      </w:pPr>
      <w:r>
        <w:rPr>
          <w:lang w:eastAsia="ja-JP"/>
        </w:rPr>
        <w:t>-</w:t>
      </w:r>
      <w:r>
        <w:rPr>
          <w:lang w:eastAsia="ja-JP"/>
        </w:rPr>
        <w:tab/>
        <w:t>Further study the RSRP accuracy at high downlink signal level for RSRP based Rx beam peak search</w:t>
      </w:r>
    </w:p>
    <w:p w14:paraId="04A1ADC9" w14:textId="4DD33E95" w:rsidR="00FD7592" w:rsidRDefault="00FD7592" w:rsidP="00FD7592">
      <w:pPr>
        <w:pStyle w:val="B4"/>
        <w:rPr>
          <w:lang w:eastAsia="ja-JP"/>
        </w:rPr>
      </w:pPr>
      <w:r>
        <w:rPr>
          <w:lang w:eastAsia="ja-JP"/>
        </w:rPr>
        <w:t>-</w:t>
      </w:r>
      <w:r>
        <w:rPr>
          <w:lang w:eastAsia="ja-JP"/>
        </w:rPr>
        <w:tab/>
        <w:t>Companies are encouraged to bring analysis of influences to the UE, to study whether only one link polarization is enough, for 2Tx test cases (</w:t>
      </w:r>
      <w:proofErr w:type="spellStart"/>
      <w:r>
        <w:rPr>
          <w:lang w:eastAsia="ja-JP"/>
        </w:rPr>
        <w:t>TxD</w:t>
      </w:r>
      <w:proofErr w:type="spellEnd"/>
      <w:r>
        <w:rPr>
          <w:lang w:eastAsia="ja-JP"/>
        </w:rPr>
        <w:t xml:space="preserve"> and UL MIMO)</w:t>
      </w:r>
    </w:p>
    <w:p w14:paraId="49949CA9" w14:textId="7F6EB81A" w:rsidR="00FD7592" w:rsidRDefault="00FD7592" w:rsidP="00FD7592">
      <w:pPr>
        <w:pStyle w:val="B4"/>
        <w:rPr>
          <w:lang w:eastAsia="ja-JP"/>
        </w:rPr>
      </w:pPr>
      <w:r>
        <w:rPr>
          <w:lang w:eastAsia="ja-JP"/>
        </w:rPr>
        <w:t>-</w:t>
      </w:r>
      <w:r>
        <w:rPr>
          <w:lang w:eastAsia="ja-JP"/>
        </w:rPr>
        <w:tab/>
        <w:t xml:space="preserve">Prioritization of the potential approaches is needed </w:t>
      </w:r>
    </w:p>
    <w:p w14:paraId="11E48CDE" w14:textId="07726BA2" w:rsidR="00FD7592" w:rsidRDefault="00FD7592" w:rsidP="00FD7592">
      <w:pPr>
        <w:pStyle w:val="B4"/>
        <w:rPr>
          <w:lang w:eastAsia="ja-JP"/>
        </w:rPr>
      </w:pPr>
      <w:r>
        <w:rPr>
          <w:lang w:eastAsia="ja-JP"/>
        </w:rPr>
        <w:lastRenderedPageBreak/>
        <w:t>-</w:t>
      </w:r>
      <w:r>
        <w:rPr>
          <w:lang w:eastAsia="ja-JP"/>
        </w:rPr>
        <w:tab/>
        <w:t>If new antenna assumption is not agreed in this SI, then the fallback is to keep the agreed 8x2 antenna assumption for measurement grids calculation unchanged given the progress of conformance test cases in RAN5</w:t>
      </w:r>
    </w:p>
    <w:p w14:paraId="4B97D2CF" w14:textId="1721FA83" w:rsidR="00031234" w:rsidRDefault="00031234" w:rsidP="00031234">
      <w:pPr>
        <w:pStyle w:val="B1"/>
        <w:rPr>
          <w:lang w:eastAsia="ja-JP"/>
        </w:rPr>
      </w:pPr>
      <w:r>
        <w:rPr>
          <w:lang w:eastAsia="ja-JP"/>
        </w:rPr>
        <w:t>-</w:t>
      </w:r>
      <w:r>
        <w:rPr>
          <w:lang w:eastAsia="ja-JP"/>
        </w:rPr>
        <w:tab/>
        <w:t>Objective 7 (t</w:t>
      </w:r>
      <w:r w:rsidRPr="00031234">
        <w:rPr>
          <w:lang w:eastAsia="ja-JP"/>
        </w:rPr>
        <w:t>estability aspects for the introduction of the new band n262</w:t>
      </w:r>
      <w:r>
        <w:rPr>
          <w:lang w:eastAsia="ja-JP"/>
        </w:rPr>
        <w:t>)</w:t>
      </w:r>
    </w:p>
    <w:p w14:paraId="0D942FD6" w14:textId="5F7270FD" w:rsidR="00031234" w:rsidRDefault="00031234" w:rsidP="00031234">
      <w:pPr>
        <w:pStyle w:val="B2"/>
        <w:rPr>
          <w:lang w:eastAsia="ja-JP"/>
        </w:rPr>
      </w:pPr>
      <w:r>
        <w:rPr>
          <w:lang w:eastAsia="ja-JP"/>
        </w:rPr>
        <w:t>-</w:t>
      </w:r>
      <w:r>
        <w:rPr>
          <w:lang w:eastAsia="ja-JP"/>
        </w:rPr>
        <w:tab/>
        <w:t xml:space="preserve">The following agreements were captured in </w:t>
      </w:r>
      <w:r>
        <w:rPr>
          <w:lang w:eastAsia="ja-JP"/>
        </w:rPr>
        <w:fldChar w:fldCharType="begin"/>
      </w:r>
      <w:r>
        <w:rPr>
          <w:lang w:eastAsia="ja-JP"/>
        </w:rPr>
        <w:instrText xml:space="preserve"> REF _Ref56429631 \r \h </w:instrText>
      </w:r>
      <w:r>
        <w:rPr>
          <w:lang w:eastAsia="ja-JP"/>
        </w:rPr>
      </w:r>
      <w:r>
        <w:rPr>
          <w:lang w:eastAsia="ja-JP"/>
        </w:rPr>
        <w:fldChar w:fldCharType="separate"/>
      </w:r>
      <w:r>
        <w:rPr>
          <w:lang w:eastAsia="ja-JP"/>
        </w:rPr>
        <w:t>[29]</w:t>
      </w:r>
      <w:r>
        <w:rPr>
          <w:lang w:eastAsia="ja-JP"/>
        </w:rPr>
        <w:fldChar w:fldCharType="end"/>
      </w:r>
      <w:r>
        <w:rPr>
          <w:lang w:eastAsia="ja-JP"/>
        </w:rPr>
        <w:t>:</w:t>
      </w:r>
    </w:p>
    <w:p w14:paraId="446571F4" w14:textId="79436894" w:rsidR="00031234" w:rsidRDefault="00C4681F" w:rsidP="00C4681F">
      <w:pPr>
        <w:pStyle w:val="B3"/>
        <w:rPr>
          <w:lang w:eastAsia="ja-JP"/>
        </w:rPr>
      </w:pPr>
      <w:r>
        <w:rPr>
          <w:lang w:eastAsia="ja-JP"/>
        </w:rPr>
        <w:t>-</w:t>
      </w:r>
      <w:r>
        <w:rPr>
          <w:lang w:eastAsia="ja-JP"/>
        </w:rPr>
        <w:tab/>
      </w:r>
      <w:r w:rsidRPr="00C4681F">
        <w:rPr>
          <w:lang w:eastAsia="ja-JP"/>
        </w:rPr>
        <w:t>WF1: Agreements on testability parameters</w:t>
      </w:r>
    </w:p>
    <w:p w14:paraId="1A53DC0E" w14:textId="77777777" w:rsidR="00C4681F" w:rsidRDefault="00C4681F" w:rsidP="00C4681F">
      <w:pPr>
        <w:pStyle w:val="B4"/>
        <w:rPr>
          <w:lang w:eastAsia="ja-JP"/>
        </w:rPr>
      </w:pPr>
      <w:r>
        <w:rPr>
          <w:lang w:eastAsia="ja-JP"/>
        </w:rPr>
        <w:t>-</w:t>
      </w:r>
      <w:r>
        <w:rPr>
          <w:lang w:eastAsia="ja-JP"/>
        </w:rPr>
        <w:tab/>
        <w:t>Upper frequency limit includes the OOB region (i.e. 48.2 + 0.8 = 49 GHz)</w:t>
      </w:r>
    </w:p>
    <w:p w14:paraId="2A0FDD8B" w14:textId="0D0BD674" w:rsidR="00C4681F" w:rsidRDefault="00C4681F" w:rsidP="00C4681F">
      <w:pPr>
        <w:pStyle w:val="B4"/>
        <w:rPr>
          <w:lang w:eastAsia="ja-JP"/>
        </w:rPr>
      </w:pPr>
      <w:r>
        <w:rPr>
          <w:lang w:eastAsia="ja-JP"/>
        </w:rPr>
        <w:t>-</w:t>
      </w:r>
      <w:r>
        <w:rPr>
          <w:lang w:eastAsia="ja-JP"/>
        </w:rPr>
        <w:tab/>
        <w:t>According to the RAN4/RAN5 work split, it is assumed RAN5 will continue to develop the detailed MU budget, while RAN4 is responsible for the preliminary assessment of measurement uncertainty, where applicable</w:t>
      </w:r>
    </w:p>
    <w:p w14:paraId="1A2ED890" w14:textId="5DB5BA33" w:rsidR="00C4681F" w:rsidRDefault="00C4681F" w:rsidP="00C4681F">
      <w:pPr>
        <w:pStyle w:val="B4"/>
        <w:rPr>
          <w:lang w:eastAsia="ja-JP"/>
        </w:rPr>
      </w:pPr>
      <w:r>
        <w:rPr>
          <w:lang w:eastAsia="ja-JP"/>
        </w:rPr>
        <w:t>-</w:t>
      </w:r>
      <w:r>
        <w:rPr>
          <w:lang w:eastAsia="ja-JP"/>
        </w:rPr>
        <w:tab/>
      </w:r>
      <w:r w:rsidRPr="00C4681F">
        <w:rPr>
          <w:lang w:eastAsia="ja-JP"/>
        </w:rPr>
        <w:t>Antenna aperture</w:t>
      </w:r>
    </w:p>
    <w:p w14:paraId="1FB52460" w14:textId="37BD749D" w:rsidR="00C4681F" w:rsidRDefault="00C4681F" w:rsidP="00C4681F">
      <w:pPr>
        <w:pStyle w:val="B5"/>
        <w:rPr>
          <w:lang w:eastAsia="ja-JP"/>
        </w:rPr>
      </w:pPr>
      <w:r>
        <w:rPr>
          <w:lang w:eastAsia="ja-JP"/>
        </w:rPr>
        <w:t>-</w:t>
      </w:r>
      <w:r>
        <w:rPr>
          <w:lang w:eastAsia="ja-JP"/>
        </w:rPr>
        <w:tab/>
      </w:r>
      <w:r w:rsidRPr="00C4681F">
        <w:rPr>
          <w:lang w:eastAsia="ja-JP"/>
        </w:rPr>
        <w:t>Further discussion is encouraged to align on this parameter by the next meeting</w:t>
      </w:r>
    </w:p>
    <w:p w14:paraId="7A2F82D9" w14:textId="39C5F801" w:rsidR="00C4681F" w:rsidRDefault="00C4681F" w:rsidP="00C4681F">
      <w:pPr>
        <w:pStyle w:val="B3"/>
        <w:rPr>
          <w:lang w:eastAsia="ja-JP"/>
        </w:rPr>
      </w:pPr>
      <w:r>
        <w:rPr>
          <w:lang w:eastAsia="ja-JP"/>
        </w:rPr>
        <w:t>-</w:t>
      </w:r>
      <w:r>
        <w:rPr>
          <w:lang w:eastAsia="ja-JP"/>
        </w:rPr>
        <w:tab/>
      </w:r>
      <w:r w:rsidRPr="00C4681F">
        <w:rPr>
          <w:lang w:eastAsia="ja-JP"/>
        </w:rPr>
        <w:t>WF2: Open issues related to permitted test methods</w:t>
      </w:r>
    </w:p>
    <w:p w14:paraId="47D1FF95" w14:textId="77777777" w:rsidR="00C4681F" w:rsidRDefault="00C4681F" w:rsidP="00C4681F">
      <w:pPr>
        <w:pStyle w:val="B4"/>
        <w:rPr>
          <w:lang w:eastAsia="ja-JP"/>
        </w:rPr>
      </w:pPr>
      <w:r>
        <w:rPr>
          <w:lang w:eastAsia="ja-JP"/>
        </w:rPr>
        <w:t>-</w:t>
      </w:r>
      <w:r>
        <w:rPr>
          <w:lang w:eastAsia="ja-JP"/>
        </w:rPr>
        <w:tab/>
        <w:t>RF test setup</w:t>
      </w:r>
    </w:p>
    <w:p w14:paraId="5E46D550" w14:textId="21657C01" w:rsidR="00C4681F" w:rsidRDefault="00C4681F" w:rsidP="00C4681F">
      <w:pPr>
        <w:pStyle w:val="B5"/>
        <w:rPr>
          <w:lang w:eastAsia="ja-JP"/>
        </w:rPr>
      </w:pPr>
      <w:r>
        <w:rPr>
          <w:lang w:eastAsia="ja-JP"/>
        </w:rPr>
        <w:t>-</w:t>
      </w:r>
      <w:r>
        <w:rPr>
          <w:lang w:eastAsia="ja-JP"/>
        </w:rPr>
        <w:tab/>
        <w:t>Far-field criteria for the DFF system (Clause 5.2.1.2)</w:t>
      </w:r>
    </w:p>
    <w:p w14:paraId="5E724443" w14:textId="028720EB" w:rsidR="00C4681F" w:rsidRDefault="00C4681F" w:rsidP="00C4681F">
      <w:pPr>
        <w:pStyle w:val="B5"/>
        <w:rPr>
          <w:lang w:eastAsia="ja-JP"/>
        </w:rPr>
      </w:pPr>
      <w:r>
        <w:rPr>
          <w:lang w:eastAsia="ja-JP"/>
        </w:rPr>
        <w:t>-</w:t>
      </w:r>
      <w:r>
        <w:rPr>
          <w:lang w:eastAsia="ja-JP"/>
        </w:rPr>
        <w:tab/>
        <w:t>IFF near-field/far-field boundary and path loss (Clause 5.2.3.2)</w:t>
      </w:r>
    </w:p>
    <w:p w14:paraId="60B1B540" w14:textId="342F595B" w:rsidR="00C4681F" w:rsidRDefault="00C4681F" w:rsidP="00C4681F">
      <w:pPr>
        <w:pStyle w:val="B5"/>
        <w:rPr>
          <w:lang w:eastAsia="ja-JP"/>
        </w:rPr>
      </w:pPr>
      <w:r>
        <w:rPr>
          <w:lang w:eastAsia="ja-JP"/>
        </w:rPr>
        <w:t>-</w:t>
      </w:r>
      <w:r>
        <w:rPr>
          <w:lang w:eastAsia="ja-JP"/>
        </w:rPr>
        <w:tab/>
        <w:t xml:space="preserve">Determine which </w:t>
      </w:r>
      <w:proofErr w:type="spellStart"/>
      <w:r>
        <w:rPr>
          <w:lang w:eastAsia="ja-JP"/>
        </w:rPr>
        <w:t>uncertainy</w:t>
      </w:r>
      <w:proofErr w:type="spellEnd"/>
      <w:r>
        <w:rPr>
          <w:lang w:eastAsia="ja-JP"/>
        </w:rPr>
        <w:t xml:space="preserve"> elements are impacted by the new frequency range and determine a preliminary assessment of their value</w:t>
      </w:r>
    </w:p>
    <w:p w14:paraId="1C833C35" w14:textId="365D5EA2" w:rsidR="00C4681F" w:rsidRDefault="00C4681F" w:rsidP="00C4681F">
      <w:pPr>
        <w:pStyle w:val="B4"/>
        <w:rPr>
          <w:lang w:eastAsia="ja-JP"/>
        </w:rPr>
      </w:pPr>
      <w:r>
        <w:rPr>
          <w:lang w:eastAsia="ja-JP"/>
        </w:rPr>
        <w:t>-</w:t>
      </w:r>
      <w:r>
        <w:rPr>
          <w:lang w:eastAsia="ja-JP"/>
        </w:rPr>
        <w:tab/>
        <w:t>RRM test setup</w:t>
      </w:r>
    </w:p>
    <w:p w14:paraId="71A97C91" w14:textId="39EDA7EA" w:rsidR="00C4681F" w:rsidRDefault="00C4681F" w:rsidP="00C4681F">
      <w:pPr>
        <w:pStyle w:val="B5"/>
        <w:rPr>
          <w:lang w:eastAsia="ja-JP"/>
        </w:rPr>
      </w:pPr>
      <w:r>
        <w:rPr>
          <w:lang w:eastAsia="ja-JP"/>
        </w:rPr>
        <w:t>-</w:t>
      </w:r>
      <w:r>
        <w:rPr>
          <w:lang w:eastAsia="ja-JP"/>
        </w:rPr>
        <w:tab/>
        <w:t>Reference point SNR derivation (Clause 6.2.1.4.3)</w:t>
      </w:r>
    </w:p>
    <w:p w14:paraId="0E1CB32D" w14:textId="1EE73205" w:rsidR="00C4681F" w:rsidRDefault="00C4681F" w:rsidP="00C4681F">
      <w:pPr>
        <w:pStyle w:val="B5"/>
        <w:rPr>
          <w:lang w:eastAsia="ja-JP"/>
        </w:rPr>
      </w:pPr>
      <w:r>
        <w:rPr>
          <w:lang w:eastAsia="ja-JP"/>
        </w:rPr>
        <w:t>-</w:t>
      </w:r>
      <w:r>
        <w:rPr>
          <w:lang w:eastAsia="ja-JP"/>
        </w:rPr>
        <w:tab/>
        <w:t xml:space="preserve">Determine which </w:t>
      </w:r>
      <w:proofErr w:type="spellStart"/>
      <w:r>
        <w:rPr>
          <w:lang w:eastAsia="ja-JP"/>
        </w:rPr>
        <w:t>uncertainy</w:t>
      </w:r>
      <w:proofErr w:type="spellEnd"/>
      <w:r>
        <w:rPr>
          <w:lang w:eastAsia="ja-JP"/>
        </w:rPr>
        <w:t xml:space="preserve"> elements are impacted by the new frequency range and determine a preliminary assessment of their value</w:t>
      </w:r>
    </w:p>
    <w:p w14:paraId="7E12796B" w14:textId="2F8E5725" w:rsidR="00C4681F" w:rsidRDefault="00C4681F" w:rsidP="00C4681F">
      <w:pPr>
        <w:pStyle w:val="B4"/>
        <w:rPr>
          <w:lang w:eastAsia="ja-JP"/>
        </w:rPr>
      </w:pPr>
      <w:r>
        <w:rPr>
          <w:lang w:eastAsia="ja-JP"/>
        </w:rPr>
        <w:t>-</w:t>
      </w:r>
      <w:r>
        <w:rPr>
          <w:lang w:eastAsia="ja-JP"/>
        </w:rPr>
        <w:tab/>
        <w:t>Demodulation test setup</w:t>
      </w:r>
    </w:p>
    <w:p w14:paraId="25C9074B" w14:textId="7DFBC747" w:rsidR="00C4681F" w:rsidRDefault="00C4681F" w:rsidP="00C4681F">
      <w:pPr>
        <w:pStyle w:val="B5"/>
        <w:rPr>
          <w:lang w:eastAsia="ja-JP"/>
        </w:rPr>
      </w:pPr>
      <w:r>
        <w:rPr>
          <w:lang w:eastAsia="ja-JP"/>
        </w:rPr>
        <w:t>-</w:t>
      </w:r>
      <w:r>
        <w:rPr>
          <w:lang w:eastAsia="ja-JP"/>
        </w:rPr>
        <w:tab/>
        <w:t>Reference point SNR derivation (Clause 7.2.1.3.1)</w:t>
      </w:r>
    </w:p>
    <w:p w14:paraId="2C2980D2" w14:textId="3B0E4FE1" w:rsidR="00C4681F" w:rsidRDefault="00C4681F" w:rsidP="00C4681F">
      <w:pPr>
        <w:pStyle w:val="B5"/>
        <w:rPr>
          <w:lang w:eastAsia="ja-JP"/>
        </w:rPr>
      </w:pPr>
      <w:r>
        <w:rPr>
          <w:lang w:eastAsia="ja-JP"/>
        </w:rPr>
        <w:t>-</w:t>
      </w:r>
      <w:r>
        <w:rPr>
          <w:lang w:eastAsia="ja-JP"/>
        </w:rPr>
        <w:tab/>
        <w:t xml:space="preserve">Determine which </w:t>
      </w:r>
      <w:proofErr w:type="spellStart"/>
      <w:r>
        <w:rPr>
          <w:lang w:eastAsia="ja-JP"/>
        </w:rPr>
        <w:t>uncertainy</w:t>
      </w:r>
      <w:proofErr w:type="spellEnd"/>
      <w:r>
        <w:rPr>
          <w:lang w:eastAsia="ja-JP"/>
        </w:rPr>
        <w:t xml:space="preserve"> elements are impacted by the new frequency range and determine a preliminary assessment of their value</w:t>
      </w:r>
    </w:p>
    <w:p w14:paraId="7AC81786" w14:textId="232F48F3" w:rsidR="00C4681F" w:rsidRDefault="00C4681F" w:rsidP="00C4681F">
      <w:pPr>
        <w:pStyle w:val="B4"/>
        <w:rPr>
          <w:lang w:eastAsia="ja-JP"/>
        </w:rPr>
      </w:pPr>
      <w:r>
        <w:rPr>
          <w:lang w:eastAsia="ja-JP"/>
        </w:rPr>
        <w:t>-</w:t>
      </w:r>
      <w:r>
        <w:rPr>
          <w:lang w:eastAsia="ja-JP"/>
        </w:rPr>
        <w:tab/>
        <w:t>All aspects related to the extension of the frequency range of permitted methods should be handled separately from the test methodology enhancement discussions</w:t>
      </w:r>
    </w:p>
    <w:p w14:paraId="680E664F" w14:textId="12F178BF" w:rsidR="00392DBF" w:rsidRDefault="00392DBF" w:rsidP="00392DBF">
      <w:pPr>
        <w:pStyle w:val="B3"/>
        <w:rPr>
          <w:lang w:eastAsia="ja-JP"/>
        </w:rPr>
      </w:pPr>
      <w:r>
        <w:rPr>
          <w:lang w:eastAsia="ja-JP"/>
        </w:rPr>
        <w:t>-</w:t>
      </w:r>
      <w:r>
        <w:rPr>
          <w:lang w:eastAsia="ja-JP"/>
        </w:rPr>
        <w:tab/>
      </w:r>
      <w:r w:rsidRPr="00392DBF">
        <w:rPr>
          <w:lang w:eastAsia="ja-JP"/>
        </w:rPr>
        <w:t>WF3: Open issues related to methodology enhancements</w:t>
      </w:r>
    </w:p>
    <w:p w14:paraId="5E549941" w14:textId="77777777" w:rsidR="00392DBF" w:rsidRDefault="00392DBF" w:rsidP="00392DBF">
      <w:pPr>
        <w:pStyle w:val="B4"/>
        <w:rPr>
          <w:lang w:eastAsia="ja-JP"/>
        </w:rPr>
      </w:pPr>
      <w:r>
        <w:rPr>
          <w:lang w:eastAsia="ja-JP"/>
        </w:rPr>
        <w:t>-</w:t>
      </w:r>
      <w:r>
        <w:rPr>
          <w:lang w:eastAsia="ja-JP"/>
        </w:rPr>
        <w:tab/>
        <w:t>The work on methodology enhancements related to Objectives 1 through 6 should be directly integrated into the relevant discussion, such that:</w:t>
      </w:r>
    </w:p>
    <w:p w14:paraId="6E883E95" w14:textId="7C3C2A09" w:rsidR="00392DBF" w:rsidRPr="00392DBF" w:rsidRDefault="00392DBF" w:rsidP="00392DBF">
      <w:pPr>
        <w:pStyle w:val="B5"/>
      </w:pPr>
      <w:r w:rsidRPr="00392DBF">
        <w:t>-</w:t>
      </w:r>
      <w:r w:rsidRPr="00392DBF">
        <w:tab/>
        <w:t>For all objectives:</w:t>
      </w:r>
    </w:p>
    <w:p w14:paraId="7BD5D083" w14:textId="30CEA00F" w:rsidR="00392DBF" w:rsidRPr="00392DBF" w:rsidRDefault="00392DBF" w:rsidP="00392DBF">
      <w:pPr>
        <w:pStyle w:val="B5"/>
      </w:pPr>
      <w:r>
        <w:tab/>
      </w:r>
      <w:r w:rsidRPr="00392DBF">
        <w:t>-</w:t>
      </w:r>
      <w:r w:rsidRPr="00392DBF">
        <w:tab/>
        <w:t>Preliminary assessment of uncertainty is performed up to the agreed upper frequency limit</w:t>
      </w:r>
    </w:p>
    <w:p w14:paraId="54AD317E" w14:textId="01DF1CBF" w:rsidR="00392DBF" w:rsidRPr="00392DBF" w:rsidRDefault="00392DBF" w:rsidP="00392DBF">
      <w:pPr>
        <w:pStyle w:val="B5"/>
      </w:pPr>
      <w:r>
        <w:tab/>
      </w:r>
      <w:r w:rsidRPr="00392DBF">
        <w:t>-</w:t>
      </w:r>
      <w:r w:rsidRPr="00392DBF">
        <w:tab/>
        <w:t>All aspects relevant to methodology enhancements for band n262 should be included in the corresponding objective discussion agenda</w:t>
      </w:r>
    </w:p>
    <w:p w14:paraId="13508B03" w14:textId="4FC39A11" w:rsidR="00392DBF" w:rsidRPr="00392DBF" w:rsidRDefault="00392DBF" w:rsidP="00392DBF">
      <w:pPr>
        <w:pStyle w:val="B5"/>
      </w:pPr>
      <w:r w:rsidRPr="00392DBF">
        <w:t>-</w:t>
      </w:r>
      <w:r w:rsidRPr="00392DBF">
        <w:tab/>
        <w:t>For low UL / high DL power test cases:</w:t>
      </w:r>
    </w:p>
    <w:p w14:paraId="13F1BC92" w14:textId="675E6ED3" w:rsidR="00392DBF" w:rsidRPr="00392DBF" w:rsidRDefault="00392DBF" w:rsidP="00392DBF">
      <w:pPr>
        <w:pStyle w:val="B5"/>
      </w:pPr>
      <w:r>
        <w:tab/>
      </w:r>
      <w:r w:rsidRPr="00392DBF">
        <w:t>-</w:t>
      </w:r>
      <w:r w:rsidRPr="00392DBF">
        <w:tab/>
        <w:t>The scale of low UL / high DL power testability issues needs to be evaluated</w:t>
      </w:r>
    </w:p>
    <w:p w14:paraId="3BDBF5A5" w14:textId="2CCE91A3" w:rsidR="00392DBF" w:rsidRPr="00392DBF" w:rsidRDefault="00392DBF" w:rsidP="00392DBF">
      <w:pPr>
        <w:pStyle w:val="B5"/>
      </w:pPr>
      <w:r>
        <w:tab/>
      </w:r>
      <w:r w:rsidRPr="00392DBF">
        <w:t>-</w:t>
      </w:r>
      <w:r w:rsidRPr="00392DBF">
        <w:tab/>
        <w:t>The analysis of beam management sensitivity, “black box/black &amp; white box” approaches, and potential improvement of permitted test methods up to the agreed upper frequency limit needs to be performed</w:t>
      </w:r>
    </w:p>
    <w:p w14:paraId="006B9529" w14:textId="36BDCCA8" w:rsidR="00392DBF" w:rsidRPr="00392DBF" w:rsidRDefault="00392DBF" w:rsidP="00392DBF">
      <w:pPr>
        <w:pStyle w:val="B5"/>
      </w:pPr>
      <w:r w:rsidRPr="00392DBF">
        <w:t>-</w:t>
      </w:r>
      <w:r w:rsidRPr="00392DBF">
        <w:tab/>
        <w:t>For the FR2 CA objective:</w:t>
      </w:r>
    </w:p>
    <w:p w14:paraId="3A45EDAF" w14:textId="0BB5E3CC" w:rsidR="00392DBF" w:rsidRPr="00392DBF" w:rsidRDefault="00392DBF" w:rsidP="00392DBF">
      <w:pPr>
        <w:pStyle w:val="B5"/>
      </w:pPr>
      <w:r>
        <w:tab/>
      </w:r>
      <w:r w:rsidRPr="00392DBF">
        <w:t>-</w:t>
      </w:r>
      <w:r w:rsidRPr="00392DBF">
        <w:tab/>
        <w:t>Relevant agreements are already captured by the WF in R4-2017595</w:t>
      </w:r>
    </w:p>
    <w:p w14:paraId="27BC175D" w14:textId="41553B02" w:rsidR="00392DBF" w:rsidRPr="00392DBF" w:rsidRDefault="00392DBF" w:rsidP="00392DBF">
      <w:pPr>
        <w:pStyle w:val="B5"/>
      </w:pPr>
      <w:r w:rsidRPr="00392DBF">
        <w:lastRenderedPageBreak/>
        <w:t>-</w:t>
      </w:r>
      <w:r w:rsidRPr="00392DBF">
        <w:tab/>
        <w:t>For the ETC objective:</w:t>
      </w:r>
    </w:p>
    <w:p w14:paraId="54B1ED8F" w14:textId="5BF0CAD2" w:rsidR="00392DBF" w:rsidRPr="00392DBF" w:rsidRDefault="00392DBF" w:rsidP="00392DBF">
      <w:pPr>
        <w:pStyle w:val="B5"/>
      </w:pPr>
      <w:r>
        <w:tab/>
      </w:r>
      <w:r w:rsidRPr="00392DBF">
        <w:t>-</w:t>
      </w:r>
      <w:r w:rsidRPr="00392DBF">
        <w:tab/>
        <w:t>Study the applicability of the extreme conditions up to the agreed upper frequency limit</w:t>
      </w:r>
    </w:p>
    <w:p w14:paraId="2D670636" w14:textId="77777777" w:rsidR="002D2F6E" w:rsidRPr="00F852A0" w:rsidRDefault="002D2F6E" w:rsidP="00F852A0">
      <w:pPr>
        <w:rPr>
          <w:lang w:eastAsia="ja-JP"/>
        </w:rPr>
      </w:pPr>
    </w:p>
    <w:p w14:paraId="496F4F3F" w14:textId="20A935CB" w:rsidR="00701410" w:rsidRDefault="00701410" w:rsidP="00701410">
      <w:pPr>
        <w:pStyle w:val="Heading4"/>
        <w:rPr>
          <w:lang w:eastAsia="ja-JP"/>
        </w:rPr>
      </w:pPr>
      <w:r>
        <w:rPr>
          <w:lang w:eastAsia="ja-JP"/>
        </w:rPr>
        <w:t>2.4.2</w:t>
      </w:r>
      <w:r>
        <w:rPr>
          <w:lang w:eastAsia="ja-JP"/>
        </w:rPr>
        <w:tab/>
        <w:t>Remaining Open issues</w:t>
      </w:r>
    </w:p>
    <w:p w14:paraId="7C6AC415" w14:textId="77777777" w:rsidR="00B24955" w:rsidRDefault="00B24955" w:rsidP="00B24955">
      <w:pPr>
        <w:pStyle w:val="B1"/>
        <w:rPr>
          <w:lang w:val="en-US"/>
        </w:rPr>
      </w:pPr>
      <w:r>
        <w:rPr>
          <w:lang w:val="en-US"/>
        </w:rPr>
        <w:t>-</w:t>
      </w:r>
      <w:r>
        <w:rPr>
          <w:lang w:val="en-US"/>
        </w:rPr>
        <w:tab/>
        <w:t>Objective 1 (</w:t>
      </w:r>
      <w:r w:rsidRPr="00EC2C9D">
        <w:rPr>
          <w:lang w:val="en-US"/>
        </w:rPr>
        <w:t>test methodology for high DL power and low UL power test cases</w:t>
      </w:r>
      <w:r>
        <w:rPr>
          <w:lang w:val="en-US"/>
        </w:rPr>
        <w:t>)</w:t>
      </w:r>
    </w:p>
    <w:p w14:paraId="26F1424E" w14:textId="13E3E3EF" w:rsidR="00B24955" w:rsidRDefault="00B24955" w:rsidP="00B24955">
      <w:pPr>
        <w:pStyle w:val="B2"/>
        <w:rPr>
          <w:lang w:val="en-US"/>
        </w:rPr>
      </w:pPr>
      <w:r>
        <w:rPr>
          <w:lang w:val="en-US"/>
        </w:rPr>
        <w:t>-</w:t>
      </w:r>
      <w:r>
        <w:rPr>
          <w:lang w:val="en-US"/>
        </w:rPr>
        <w:tab/>
      </w:r>
      <w:r w:rsidR="00F00555">
        <w:rPr>
          <w:lang w:val="en-US"/>
        </w:rPr>
        <w:t>Define applicable test methodology enhancements and quantify improvement over baseline methods in TR38.810</w:t>
      </w:r>
    </w:p>
    <w:p w14:paraId="28ABFADA" w14:textId="4F6526E0" w:rsidR="00F00555" w:rsidRDefault="00F00555" w:rsidP="00B24955">
      <w:pPr>
        <w:pStyle w:val="B2"/>
        <w:rPr>
          <w:lang w:val="en-US"/>
        </w:rPr>
      </w:pPr>
      <w:r>
        <w:rPr>
          <w:lang w:val="en-US"/>
        </w:rPr>
        <w:t>-</w:t>
      </w:r>
      <w:r>
        <w:rPr>
          <w:lang w:val="en-US"/>
        </w:rPr>
        <w:tab/>
        <w:t xml:space="preserve">Derive </w:t>
      </w:r>
      <w:r w:rsidRPr="00F00555">
        <w:rPr>
          <w:lang w:val="en-US"/>
        </w:rPr>
        <w:t>preliminary assessment of measurement uncertainty</w:t>
      </w:r>
      <w:r>
        <w:rPr>
          <w:lang w:val="en-US"/>
        </w:rPr>
        <w:t xml:space="preserve"> of the test methodology enhancements</w:t>
      </w:r>
    </w:p>
    <w:p w14:paraId="104D6EFC" w14:textId="77777777" w:rsidR="00B24955" w:rsidRDefault="00B24955" w:rsidP="00B24955">
      <w:pPr>
        <w:pStyle w:val="B1"/>
        <w:rPr>
          <w:lang w:val="en-US"/>
        </w:rPr>
      </w:pPr>
      <w:r>
        <w:rPr>
          <w:lang w:val="en-US"/>
        </w:rPr>
        <w:t>-</w:t>
      </w:r>
      <w:r>
        <w:rPr>
          <w:lang w:val="en-US"/>
        </w:rPr>
        <w:tab/>
        <w:t>Objective 2 (</w:t>
      </w:r>
      <w:r w:rsidRPr="00EC2C9D">
        <w:rPr>
          <w:lang w:val="en-US"/>
        </w:rPr>
        <w:t>solutions to minimize the impact of polarization basis mismatch</w:t>
      </w:r>
      <w:r>
        <w:rPr>
          <w:lang w:val="en-US"/>
        </w:rPr>
        <w:t>)</w:t>
      </w:r>
    </w:p>
    <w:p w14:paraId="1ED76348" w14:textId="104638CF" w:rsidR="00F00555" w:rsidRDefault="00F00555" w:rsidP="00F00555">
      <w:pPr>
        <w:pStyle w:val="B2"/>
        <w:rPr>
          <w:lang w:val="en-US"/>
        </w:rPr>
      </w:pPr>
      <w:r>
        <w:rPr>
          <w:lang w:val="en-US"/>
        </w:rPr>
        <w:t>-</w:t>
      </w:r>
      <w:r>
        <w:rPr>
          <w:lang w:val="en-US"/>
        </w:rPr>
        <w:tab/>
        <w:t>Define applicable test methodology enhancements and quantify improvement over baseline methods in TR38.810</w:t>
      </w:r>
    </w:p>
    <w:p w14:paraId="12707046" w14:textId="77777777" w:rsidR="00F00555" w:rsidRDefault="00F00555" w:rsidP="00F00555">
      <w:pPr>
        <w:pStyle w:val="B2"/>
        <w:rPr>
          <w:lang w:val="en-US"/>
        </w:rPr>
      </w:pPr>
      <w:r>
        <w:rPr>
          <w:lang w:val="en-US"/>
        </w:rPr>
        <w:t>-</w:t>
      </w:r>
      <w:r>
        <w:rPr>
          <w:lang w:val="en-US"/>
        </w:rPr>
        <w:tab/>
        <w:t xml:space="preserve">Derive </w:t>
      </w:r>
      <w:r w:rsidRPr="00F00555">
        <w:rPr>
          <w:lang w:val="en-US"/>
        </w:rPr>
        <w:t>preliminary assessment of measurement uncertainty</w:t>
      </w:r>
      <w:r>
        <w:rPr>
          <w:lang w:val="en-US"/>
        </w:rPr>
        <w:t xml:space="preserve"> of the test methodology enhancements</w:t>
      </w:r>
    </w:p>
    <w:p w14:paraId="05BD51F2" w14:textId="77777777" w:rsidR="00B24955" w:rsidRDefault="00B24955" w:rsidP="00B24955">
      <w:pPr>
        <w:pStyle w:val="B1"/>
        <w:rPr>
          <w:lang w:val="en-US"/>
        </w:rPr>
      </w:pPr>
      <w:r>
        <w:rPr>
          <w:lang w:val="en-US"/>
        </w:rPr>
        <w:t>-</w:t>
      </w:r>
      <w:r>
        <w:rPr>
          <w:lang w:val="en-US"/>
        </w:rPr>
        <w:tab/>
        <w:t>Objective 3 (</w:t>
      </w:r>
      <w:r w:rsidRPr="00EC2C9D">
        <w:rPr>
          <w:lang w:val="en-US"/>
        </w:rPr>
        <w:t>enhancements to support the verification of RF requirements for inter-band FR2+FR2 CA</w:t>
      </w:r>
      <w:r>
        <w:rPr>
          <w:lang w:val="en-US"/>
        </w:rPr>
        <w:t>)</w:t>
      </w:r>
    </w:p>
    <w:p w14:paraId="7365D6E9" w14:textId="0D7AD09D" w:rsidR="00F00555" w:rsidRDefault="00F00555" w:rsidP="00F00555">
      <w:pPr>
        <w:pStyle w:val="B2"/>
        <w:rPr>
          <w:lang w:val="en-US"/>
        </w:rPr>
      </w:pPr>
      <w:r>
        <w:rPr>
          <w:lang w:val="en-US"/>
        </w:rPr>
        <w:t>-</w:t>
      </w:r>
      <w:r>
        <w:rPr>
          <w:lang w:val="en-US"/>
        </w:rPr>
        <w:tab/>
        <w:t>Define applicable test methodology enhancements and quantify improvement over baseline methods in TR38.810</w:t>
      </w:r>
    </w:p>
    <w:p w14:paraId="3BA1E051" w14:textId="1B26A2EA" w:rsidR="00F00555" w:rsidRDefault="00F00555" w:rsidP="00F00555">
      <w:pPr>
        <w:pStyle w:val="B2"/>
        <w:rPr>
          <w:lang w:val="en-US"/>
        </w:rPr>
      </w:pPr>
      <w:r>
        <w:rPr>
          <w:lang w:val="en-US"/>
        </w:rPr>
        <w:t>-</w:t>
      </w:r>
      <w:r>
        <w:rPr>
          <w:lang w:val="en-US"/>
        </w:rPr>
        <w:tab/>
        <w:t xml:space="preserve">Derive </w:t>
      </w:r>
      <w:r w:rsidRPr="00F00555">
        <w:rPr>
          <w:lang w:val="en-US"/>
        </w:rPr>
        <w:t>preliminary assessment of measurement uncertainty</w:t>
      </w:r>
      <w:r>
        <w:rPr>
          <w:lang w:val="en-US"/>
        </w:rPr>
        <w:t xml:space="preserve"> of the test methodology enhancements</w:t>
      </w:r>
    </w:p>
    <w:p w14:paraId="275519A9" w14:textId="3EB8D6F8" w:rsidR="00B24955" w:rsidRDefault="00B24955" w:rsidP="00B24955">
      <w:pPr>
        <w:pStyle w:val="B1"/>
        <w:rPr>
          <w:lang w:val="en-US"/>
        </w:rPr>
      </w:pPr>
      <w:r>
        <w:rPr>
          <w:lang w:val="en-US"/>
        </w:rPr>
        <w:t>-</w:t>
      </w:r>
      <w:r>
        <w:rPr>
          <w:lang w:val="en-US"/>
        </w:rPr>
        <w:tab/>
        <w:t>Objective 4 (</w:t>
      </w:r>
      <w:r w:rsidRPr="00B24955">
        <w:rPr>
          <w:lang w:val="en-US"/>
        </w:rPr>
        <w:t>extreme temperature conditions for all applicable FR2 UE RF test cases</w:t>
      </w:r>
      <w:r>
        <w:rPr>
          <w:lang w:val="en-US"/>
        </w:rPr>
        <w:t>)</w:t>
      </w:r>
    </w:p>
    <w:p w14:paraId="1724B20F" w14:textId="77777777" w:rsidR="00F00555" w:rsidRDefault="00F00555" w:rsidP="00F00555">
      <w:pPr>
        <w:pStyle w:val="B2"/>
        <w:rPr>
          <w:lang w:val="en-US"/>
        </w:rPr>
      </w:pPr>
      <w:r>
        <w:rPr>
          <w:lang w:val="en-US"/>
        </w:rPr>
        <w:t>-</w:t>
      </w:r>
      <w:r>
        <w:rPr>
          <w:lang w:val="en-US"/>
        </w:rPr>
        <w:tab/>
        <w:t>Define applicable test methodology enhancements and quantify improvement over baseline methods in TR38.810</w:t>
      </w:r>
    </w:p>
    <w:p w14:paraId="75CFABFC" w14:textId="77777777" w:rsidR="00F00555" w:rsidRDefault="00F00555" w:rsidP="00F00555">
      <w:pPr>
        <w:pStyle w:val="B2"/>
        <w:rPr>
          <w:lang w:val="en-US"/>
        </w:rPr>
      </w:pPr>
      <w:r>
        <w:rPr>
          <w:lang w:val="en-US"/>
        </w:rPr>
        <w:t>-</w:t>
      </w:r>
      <w:r>
        <w:rPr>
          <w:lang w:val="en-US"/>
        </w:rPr>
        <w:tab/>
        <w:t xml:space="preserve">Derive </w:t>
      </w:r>
      <w:r w:rsidRPr="00F00555">
        <w:rPr>
          <w:lang w:val="en-US"/>
        </w:rPr>
        <w:t>preliminary assessment of measurement uncertainty</w:t>
      </w:r>
      <w:r>
        <w:rPr>
          <w:lang w:val="en-US"/>
        </w:rPr>
        <w:t xml:space="preserve"> of the test methodology enhancements</w:t>
      </w:r>
    </w:p>
    <w:p w14:paraId="5346572F" w14:textId="6DE63FE1" w:rsidR="00B24955" w:rsidRDefault="00B24955" w:rsidP="00B24955">
      <w:pPr>
        <w:pStyle w:val="B1"/>
        <w:rPr>
          <w:lang w:val="en-US"/>
        </w:rPr>
      </w:pPr>
      <w:r>
        <w:rPr>
          <w:lang w:val="en-US"/>
        </w:rPr>
        <w:t>-</w:t>
      </w:r>
      <w:r>
        <w:rPr>
          <w:lang w:val="en-US"/>
        </w:rPr>
        <w:tab/>
        <w:t>Objective 5 (</w:t>
      </w:r>
      <w:r w:rsidRPr="00B24955">
        <w:rPr>
          <w:lang w:val="en-US"/>
        </w:rPr>
        <w:t>support the verification of RF requirements for FR2 DL 256QAM</w:t>
      </w:r>
      <w:r>
        <w:rPr>
          <w:lang w:val="en-US"/>
        </w:rPr>
        <w:t>)</w:t>
      </w:r>
    </w:p>
    <w:p w14:paraId="3B05C7C7" w14:textId="77777777" w:rsidR="00F00555" w:rsidRDefault="00F00555" w:rsidP="00F00555">
      <w:pPr>
        <w:pStyle w:val="B2"/>
        <w:rPr>
          <w:lang w:val="en-US"/>
        </w:rPr>
      </w:pPr>
      <w:r>
        <w:rPr>
          <w:lang w:val="en-US"/>
        </w:rPr>
        <w:t>-</w:t>
      </w:r>
      <w:r>
        <w:rPr>
          <w:lang w:val="en-US"/>
        </w:rPr>
        <w:tab/>
        <w:t>Define applicable test methodology enhancements and quantify improvement over baseline methods in TR38.810</w:t>
      </w:r>
    </w:p>
    <w:p w14:paraId="67CDE00D" w14:textId="77777777" w:rsidR="00F00555" w:rsidRDefault="00F00555" w:rsidP="00F00555">
      <w:pPr>
        <w:pStyle w:val="B2"/>
        <w:rPr>
          <w:lang w:val="en-US"/>
        </w:rPr>
      </w:pPr>
      <w:r>
        <w:rPr>
          <w:lang w:val="en-US"/>
        </w:rPr>
        <w:t>-</w:t>
      </w:r>
      <w:r>
        <w:rPr>
          <w:lang w:val="en-US"/>
        </w:rPr>
        <w:tab/>
        <w:t xml:space="preserve">Derive </w:t>
      </w:r>
      <w:r w:rsidRPr="00F00555">
        <w:rPr>
          <w:lang w:val="en-US"/>
        </w:rPr>
        <w:t>preliminary assessment of measurement uncertainty</w:t>
      </w:r>
      <w:r>
        <w:rPr>
          <w:lang w:val="en-US"/>
        </w:rPr>
        <w:t xml:space="preserve"> of the test methodology enhancements</w:t>
      </w:r>
    </w:p>
    <w:p w14:paraId="7AC1A59E" w14:textId="05417BFF" w:rsidR="00B24955" w:rsidRDefault="00B24955" w:rsidP="00B24955">
      <w:pPr>
        <w:pStyle w:val="B1"/>
        <w:rPr>
          <w:lang w:val="en-US"/>
        </w:rPr>
      </w:pPr>
      <w:r>
        <w:rPr>
          <w:lang w:val="en-US"/>
        </w:rPr>
        <w:t>-</w:t>
      </w:r>
      <w:r>
        <w:rPr>
          <w:lang w:val="en-US"/>
        </w:rPr>
        <w:tab/>
        <w:t>Objective 6 (</w:t>
      </w:r>
      <w:r w:rsidRPr="00B24955">
        <w:rPr>
          <w:lang w:val="en-US"/>
        </w:rPr>
        <w:t>testability enhancements to reduce test time</w:t>
      </w:r>
      <w:r>
        <w:rPr>
          <w:lang w:val="en-US"/>
        </w:rPr>
        <w:t>)</w:t>
      </w:r>
    </w:p>
    <w:p w14:paraId="6DA2C98A" w14:textId="5E402785" w:rsidR="007F6AD4" w:rsidRDefault="00F00555" w:rsidP="00F00555">
      <w:pPr>
        <w:pStyle w:val="B2"/>
        <w:rPr>
          <w:lang w:val="en-US"/>
        </w:rPr>
      </w:pPr>
      <w:r>
        <w:rPr>
          <w:lang w:val="en-US"/>
        </w:rPr>
        <w:t>-</w:t>
      </w:r>
      <w:r>
        <w:rPr>
          <w:lang w:val="en-US"/>
        </w:rPr>
        <w:tab/>
        <w:t>Define applicable test methodology enhancements and quantify improvement over baseline methods in TR38.810</w:t>
      </w:r>
    </w:p>
    <w:p w14:paraId="03827308" w14:textId="26396D4A" w:rsidR="007F6AD4" w:rsidRDefault="007F6AD4" w:rsidP="007F6AD4">
      <w:pPr>
        <w:pStyle w:val="B1"/>
        <w:rPr>
          <w:lang w:val="en-US"/>
        </w:rPr>
      </w:pPr>
      <w:r>
        <w:rPr>
          <w:lang w:val="en-US"/>
        </w:rPr>
        <w:t>-</w:t>
      </w:r>
      <w:r>
        <w:rPr>
          <w:lang w:val="en-US"/>
        </w:rPr>
        <w:tab/>
        <w:t>Objective 7 (</w:t>
      </w:r>
      <w:r>
        <w:rPr>
          <w:lang w:eastAsia="ja-JP"/>
        </w:rPr>
        <w:t>t</w:t>
      </w:r>
      <w:r w:rsidRPr="00031234">
        <w:rPr>
          <w:lang w:eastAsia="ja-JP"/>
        </w:rPr>
        <w:t>estability aspects for the introduction of the new band n262</w:t>
      </w:r>
      <w:r>
        <w:rPr>
          <w:lang w:val="en-US"/>
        </w:rPr>
        <w:t>)</w:t>
      </w:r>
    </w:p>
    <w:p w14:paraId="7EBD1B6A" w14:textId="0CF74193" w:rsidR="00B21434" w:rsidRDefault="00B21434" w:rsidP="007F6AD4">
      <w:pPr>
        <w:pStyle w:val="B2"/>
        <w:rPr>
          <w:lang w:val="en-US"/>
        </w:rPr>
      </w:pPr>
      <w:r>
        <w:rPr>
          <w:lang w:val="en-US"/>
        </w:rPr>
        <w:t>-</w:t>
      </w:r>
      <w:r>
        <w:rPr>
          <w:lang w:val="en-US"/>
        </w:rPr>
        <w:tab/>
        <w:t>Extend the applicability of the RF, RRM, and demodulation permitted methods in TR38.810 up to the frequency limit of 49 GHz</w:t>
      </w:r>
    </w:p>
    <w:p w14:paraId="3E83B83F" w14:textId="42E5B569" w:rsidR="007F6AD4" w:rsidRDefault="007F6AD4" w:rsidP="007F6AD4">
      <w:pPr>
        <w:pStyle w:val="B2"/>
        <w:rPr>
          <w:lang w:val="en-US"/>
        </w:rPr>
      </w:pPr>
      <w:r>
        <w:rPr>
          <w:lang w:val="en-US"/>
        </w:rPr>
        <w:t>-</w:t>
      </w:r>
      <w:r>
        <w:rPr>
          <w:lang w:val="en-US"/>
        </w:rPr>
        <w:tab/>
      </w:r>
      <w:r w:rsidR="00B21434">
        <w:rPr>
          <w:lang w:val="en-US"/>
        </w:rPr>
        <w:t xml:space="preserve">Extend the </w:t>
      </w:r>
      <w:proofErr w:type="spellStart"/>
      <w:r w:rsidR="00B21434">
        <w:rPr>
          <w:lang w:val="en-US"/>
        </w:rPr>
        <w:t>applicaibility</w:t>
      </w:r>
      <w:proofErr w:type="spellEnd"/>
      <w:r w:rsidR="00B21434">
        <w:rPr>
          <w:lang w:val="en-US"/>
        </w:rPr>
        <w:t xml:space="preserve"> of Objectives 1 through 6 of this SI up to the frequency limit of 49 GHz </w:t>
      </w:r>
    </w:p>
    <w:p w14:paraId="1CD0DB22" w14:textId="77777777" w:rsidR="005D0377" w:rsidRPr="00F00555" w:rsidRDefault="005D0377" w:rsidP="005D0377">
      <w:pPr>
        <w:jc w:val="both"/>
      </w:pPr>
    </w:p>
    <w:p w14:paraId="1373670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4D44D39B" w14:textId="77777777" w:rsidR="00A86AB5" w:rsidRDefault="0096125C" w:rsidP="00207DC4">
      <w:pPr>
        <w:rPr>
          <w:rFonts w:ascii="Arial" w:hAnsi="Arial" w:cs="Arial"/>
          <w:iCs/>
        </w:rPr>
      </w:pPr>
      <w:r w:rsidRPr="0096125C">
        <w:rPr>
          <w:rFonts w:ascii="Arial" w:hAnsi="Arial" w:cs="Arial" w:hint="eastAsia"/>
          <w:iCs/>
        </w:rPr>
        <w:t>N</w:t>
      </w:r>
      <w:r w:rsidRPr="0096125C">
        <w:rPr>
          <w:rFonts w:asciiTheme="minorEastAsia" w:eastAsiaTheme="minorEastAsia" w:hAnsiTheme="minorEastAsia" w:cs="Arial" w:hint="eastAsia"/>
          <w:iCs/>
          <w:lang w:eastAsia="zh-CN"/>
        </w:rPr>
        <w:t>/</w:t>
      </w:r>
      <w:r w:rsidRPr="0096125C">
        <w:rPr>
          <w:rFonts w:ascii="Arial" w:hAnsi="Arial" w:cs="Arial"/>
          <w:iCs/>
        </w:rPr>
        <w:t>A</w:t>
      </w:r>
    </w:p>
    <w:p w14:paraId="6476CD81" w14:textId="77777777" w:rsidR="005D0377" w:rsidRPr="0096125C" w:rsidRDefault="005D0377" w:rsidP="00207DC4">
      <w:pPr>
        <w:rPr>
          <w:rFonts w:ascii="Arial" w:hAnsi="Arial" w:cs="Arial"/>
          <w:iCs/>
        </w:rPr>
      </w:pPr>
    </w:p>
    <w:p w14:paraId="3CB6B2CB" w14:textId="77777777" w:rsidR="005A6C96" w:rsidRDefault="00815869" w:rsidP="005A6C96">
      <w:pPr>
        <w:pStyle w:val="Heading2"/>
      </w:pPr>
      <w:r>
        <w:t>4</w:t>
      </w:r>
      <w:r w:rsidR="005A6C96">
        <w:t>.</w:t>
      </w:r>
      <w:r w:rsidR="005A6C96">
        <w:tab/>
        <w:t>References</w:t>
      </w:r>
    </w:p>
    <w:p w14:paraId="56DC7888" w14:textId="7F71C087" w:rsidR="001E260E" w:rsidRPr="00636132" w:rsidRDefault="001E260E" w:rsidP="001E260E">
      <w:pPr>
        <w:rPr>
          <w:b/>
        </w:rPr>
      </w:pPr>
      <w:r w:rsidRPr="000A3CE4">
        <w:rPr>
          <w:b/>
        </w:rPr>
        <w:t xml:space="preserve">RAN4 </w:t>
      </w:r>
      <w:r w:rsidRPr="000A3CE4">
        <w:rPr>
          <w:rFonts w:hint="eastAsia"/>
          <w:b/>
        </w:rPr>
        <w:t>#</w:t>
      </w:r>
      <w:r w:rsidRPr="000A3CE4">
        <w:rPr>
          <w:b/>
        </w:rPr>
        <w:t>9</w:t>
      </w:r>
      <w:r>
        <w:rPr>
          <w:b/>
        </w:rPr>
        <w:t>6e</w:t>
      </w:r>
      <w:r w:rsidRPr="000A3CE4">
        <w:rPr>
          <w:b/>
        </w:rPr>
        <w:t xml:space="preserve"> (</w:t>
      </w:r>
      <w:r>
        <w:rPr>
          <w:b/>
        </w:rPr>
        <w:t>August</w:t>
      </w:r>
      <w:r w:rsidRPr="000A3CE4">
        <w:rPr>
          <w:b/>
        </w:rPr>
        <w:t xml:space="preserve"> 20</w:t>
      </w:r>
      <w:r>
        <w:rPr>
          <w:b/>
        </w:rPr>
        <w:t>20</w:t>
      </w:r>
      <w:r w:rsidRPr="000A3CE4">
        <w:rPr>
          <w:rFonts w:hint="eastAsia"/>
          <w:b/>
        </w:rPr>
        <w:t>,</w:t>
      </w:r>
      <w:r w:rsidRPr="000A3CE4">
        <w:rPr>
          <w:b/>
        </w:rPr>
        <w:t xml:space="preserve"> </w:t>
      </w:r>
      <w:r>
        <w:rPr>
          <w:b/>
        </w:rPr>
        <w:t>Electronic</w:t>
      </w:r>
      <w:r w:rsidRPr="000A3CE4">
        <w:rPr>
          <w:b/>
        </w:rPr>
        <w:t>)</w:t>
      </w:r>
    </w:p>
    <w:p w14:paraId="6A1C7EF9" w14:textId="77777777" w:rsidR="004D0154" w:rsidRPr="004D0154" w:rsidRDefault="004D0154" w:rsidP="004D015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4D0154">
        <w:rPr>
          <w:rFonts w:ascii="Times New Roman" w:hAnsi="Times New Roman"/>
          <w:kern w:val="0"/>
          <w:sz w:val="20"/>
          <w:szCs w:val="20"/>
          <w:lang w:val="en-GB" w:eastAsia="en-US"/>
        </w:rPr>
        <w:t>R4-2014265</w:t>
      </w:r>
      <w:r w:rsidRPr="004D0154">
        <w:rPr>
          <w:rFonts w:ascii="Times New Roman" w:hAnsi="Times New Roman"/>
          <w:kern w:val="0"/>
          <w:sz w:val="20"/>
          <w:szCs w:val="20"/>
          <w:lang w:val="en-GB" w:eastAsia="en-US"/>
        </w:rPr>
        <w:tab/>
        <w:t>Qualcomm Incorporated</w:t>
      </w:r>
      <w:r w:rsidRPr="004D0154">
        <w:rPr>
          <w:rFonts w:ascii="Times New Roman" w:hAnsi="Times New Roman"/>
          <w:kern w:val="0"/>
          <w:sz w:val="20"/>
          <w:szCs w:val="20"/>
          <w:lang w:val="en-GB" w:eastAsia="en-US"/>
        </w:rPr>
        <w:tab/>
        <w:t>On impact of non-co-located test antennae for FR2 inter-band testing</w:t>
      </w:r>
    </w:p>
    <w:p w14:paraId="62400F9D" w14:textId="77777777" w:rsidR="004D0154" w:rsidRPr="004D0154" w:rsidRDefault="004D0154" w:rsidP="004D015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4D0154">
        <w:rPr>
          <w:rFonts w:ascii="Times New Roman" w:hAnsi="Times New Roman"/>
          <w:kern w:val="0"/>
          <w:sz w:val="20"/>
          <w:szCs w:val="20"/>
          <w:lang w:val="en-GB" w:eastAsia="en-US"/>
        </w:rPr>
        <w:t>R4-2014266</w:t>
      </w:r>
      <w:r w:rsidRPr="004D0154">
        <w:rPr>
          <w:rFonts w:ascii="Times New Roman" w:hAnsi="Times New Roman"/>
          <w:kern w:val="0"/>
          <w:sz w:val="20"/>
          <w:szCs w:val="20"/>
          <w:lang w:val="en-GB" w:eastAsia="en-US"/>
        </w:rPr>
        <w:tab/>
        <w:t>Qualcomm Incorporated</w:t>
      </w:r>
      <w:r w:rsidRPr="004D0154">
        <w:rPr>
          <w:rFonts w:ascii="Times New Roman" w:hAnsi="Times New Roman"/>
          <w:kern w:val="0"/>
          <w:sz w:val="20"/>
          <w:szCs w:val="20"/>
          <w:lang w:val="en-GB" w:eastAsia="en-US"/>
        </w:rPr>
        <w:tab/>
        <w:t>FR2 testability enhancement for polarization mismatch</w:t>
      </w:r>
    </w:p>
    <w:p w14:paraId="4EA3EF39" w14:textId="77777777" w:rsidR="004D0154" w:rsidRPr="004D0154" w:rsidRDefault="004D0154" w:rsidP="004D015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4D0154">
        <w:rPr>
          <w:rFonts w:ascii="Times New Roman" w:hAnsi="Times New Roman"/>
          <w:kern w:val="0"/>
          <w:sz w:val="20"/>
          <w:szCs w:val="20"/>
          <w:lang w:val="en-GB" w:eastAsia="en-US"/>
        </w:rPr>
        <w:t>R4-2014267</w:t>
      </w:r>
      <w:r w:rsidRPr="004D0154">
        <w:rPr>
          <w:rFonts w:ascii="Times New Roman" w:hAnsi="Times New Roman"/>
          <w:kern w:val="0"/>
          <w:sz w:val="20"/>
          <w:szCs w:val="20"/>
          <w:lang w:val="en-GB" w:eastAsia="en-US"/>
        </w:rPr>
        <w:tab/>
        <w:t>Qualcomm Incorporated</w:t>
      </w:r>
      <w:r w:rsidRPr="004D0154">
        <w:rPr>
          <w:rFonts w:ascii="Times New Roman" w:hAnsi="Times New Roman"/>
          <w:kern w:val="0"/>
          <w:sz w:val="20"/>
          <w:szCs w:val="20"/>
          <w:lang w:val="en-GB" w:eastAsia="en-US"/>
        </w:rPr>
        <w:tab/>
        <w:t>Impact on beam management due to spherical wavefront in DL</w:t>
      </w:r>
    </w:p>
    <w:p w14:paraId="021D3AD9" w14:textId="77777777" w:rsidR="004D0154" w:rsidRPr="004D0154" w:rsidRDefault="004D0154" w:rsidP="004D015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4D0154">
        <w:rPr>
          <w:rFonts w:ascii="Times New Roman" w:hAnsi="Times New Roman"/>
          <w:kern w:val="0"/>
          <w:sz w:val="20"/>
          <w:szCs w:val="20"/>
          <w:lang w:val="en-GB" w:eastAsia="en-US"/>
        </w:rPr>
        <w:t>R4-2014491</w:t>
      </w:r>
      <w:r w:rsidRPr="004D0154">
        <w:rPr>
          <w:rFonts w:ascii="Times New Roman" w:hAnsi="Times New Roman"/>
          <w:kern w:val="0"/>
          <w:sz w:val="20"/>
          <w:szCs w:val="20"/>
          <w:lang w:val="en-GB" w:eastAsia="en-US"/>
        </w:rPr>
        <w:tab/>
        <w:t>Fraunhofer HHI, Fraunhofer IIS</w:t>
      </w:r>
      <w:r w:rsidRPr="004D0154">
        <w:rPr>
          <w:rFonts w:ascii="Times New Roman" w:hAnsi="Times New Roman"/>
          <w:kern w:val="0"/>
          <w:sz w:val="20"/>
          <w:szCs w:val="20"/>
          <w:lang w:val="en-GB" w:eastAsia="en-US"/>
        </w:rPr>
        <w:tab/>
        <w:t>Beam sweeping and test time reduction in FR2</w:t>
      </w:r>
    </w:p>
    <w:p w14:paraId="366741D7" w14:textId="77777777" w:rsidR="004D0154" w:rsidRPr="004D0154" w:rsidRDefault="004D0154" w:rsidP="004D015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4D0154">
        <w:rPr>
          <w:rFonts w:ascii="Times New Roman" w:hAnsi="Times New Roman"/>
          <w:kern w:val="0"/>
          <w:sz w:val="20"/>
          <w:szCs w:val="20"/>
          <w:lang w:val="en-GB" w:eastAsia="en-US"/>
        </w:rPr>
        <w:t>R4-2014492</w:t>
      </w:r>
      <w:r w:rsidRPr="004D0154">
        <w:rPr>
          <w:rFonts w:ascii="Times New Roman" w:hAnsi="Times New Roman"/>
          <w:kern w:val="0"/>
          <w:sz w:val="20"/>
          <w:szCs w:val="20"/>
          <w:lang w:val="en-GB" w:eastAsia="en-US"/>
        </w:rPr>
        <w:tab/>
        <w:t>Fraunhofer HHI, Fraunhofer IIS</w:t>
      </w:r>
      <w:r w:rsidRPr="004D0154">
        <w:rPr>
          <w:rFonts w:ascii="Times New Roman" w:hAnsi="Times New Roman"/>
          <w:kern w:val="0"/>
          <w:sz w:val="20"/>
          <w:szCs w:val="20"/>
          <w:lang w:val="en-GB" w:eastAsia="en-US"/>
        </w:rPr>
        <w:tab/>
        <w:t>Beam correspondence performance measurement improvements of FR2 UEs that use carrier aggregation and shared antenna arrays</w:t>
      </w:r>
    </w:p>
    <w:p w14:paraId="3255B8FD" w14:textId="77777777" w:rsidR="004D0154" w:rsidRPr="004D0154" w:rsidRDefault="004D0154" w:rsidP="004D015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4D0154">
        <w:rPr>
          <w:rFonts w:ascii="Times New Roman" w:hAnsi="Times New Roman"/>
          <w:kern w:val="0"/>
          <w:sz w:val="20"/>
          <w:szCs w:val="20"/>
          <w:lang w:val="en-GB" w:eastAsia="en-US"/>
        </w:rPr>
        <w:t>R4-2014687</w:t>
      </w:r>
      <w:r w:rsidRPr="004D0154">
        <w:rPr>
          <w:rFonts w:ascii="Times New Roman" w:hAnsi="Times New Roman"/>
          <w:kern w:val="0"/>
          <w:sz w:val="20"/>
          <w:szCs w:val="20"/>
          <w:lang w:val="en-GB" w:eastAsia="en-US"/>
        </w:rPr>
        <w:tab/>
        <w:t>Anritsu Corporation</w:t>
      </w:r>
      <w:r w:rsidRPr="004D0154">
        <w:rPr>
          <w:rFonts w:ascii="Times New Roman" w:hAnsi="Times New Roman"/>
          <w:kern w:val="0"/>
          <w:sz w:val="20"/>
          <w:szCs w:val="20"/>
          <w:lang w:val="en-GB" w:eastAsia="en-US"/>
        </w:rPr>
        <w:tab/>
        <w:t xml:space="preserve">Testability of FR2 inter-band DL 2CA EIS by </w:t>
      </w:r>
      <w:proofErr w:type="spellStart"/>
      <w:r w:rsidRPr="004D0154">
        <w:rPr>
          <w:rFonts w:ascii="Times New Roman" w:hAnsi="Times New Roman"/>
          <w:kern w:val="0"/>
          <w:sz w:val="20"/>
          <w:szCs w:val="20"/>
          <w:lang w:val="en-GB" w:eastAsia="en-US"/>
        </w:rPr>
        <w:t>non co-located</w:t>
      </w:r>
      <w:proofErr w:type="spellEnd"/>
      <w:r w:rsidRPr="004D0154">
        <w:rPr>
          <w:rFonts w:ascii="Times New Roman" w:hAnsi="Times New Roman"/>
          <w:kern w:val="0"/>
          <w:sz w:val="20"/>
          <w:szCs w:val="20"/>
          <w:lang w:val="en-GB" w:eastAsia="en-US"/>
        </w:rPr>
        <w:t xml:space="preserve"> antenna</w:t>
      </w:r>
    </w:p>
    <w:p w14:paraId="1DA69143" w14:textId="77777777" w:rsidR="004D0154" w:rsidRPr="004D0154" w:rsidRDefault="004D0154" w:rsidP="004D015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4D0154">
        <w:rPr>
          <w:rFonts w:ascii="Times New Roman" w:hAnsi="Times New Roman"/>
          <w:kern w:val="0"/>
          <w:sz w:val="20"/>
          <w:szCs w:val="20"/>
          <w:lang w:val="en-GB" w:eastAsia="en-US"/>
        </w:rPr>
        <w:t>R4-2014725</w:t>
      </w:r>
      <w:r w:rsidRPr="004D0154">
        <w:rPr>
          <w:rFonts w:ascii="Times New Roman" w:hAnsi="Times New Roman"/>
          <w:kern w:val="0"/>
          <w:sz w:val="20"/>
          <w:szCs w:val="20"/>
          <w:lang w:val="en-GB" w:eastAsia="en-US"/>
        </w:rPr>
        <w:tab/>
        <w:t>Samsung</w:t>
      </w:r>
      <w:r w:rsidRPr="004D0154">
        <w:rPr>
          <w:rFonts w:ascii="Times New Roman" w:hAnsi="Times New Roman"/>
          <w:kern w:val="0"/>
          <w:sz w:val="20"/>
          <w:szCs w:val="20"/>
          <w:lang w:val="en-GB" w:eastAsia="en-US"/>
        </w:rPr>
        <w:tab/>
        <w:t>Discussion on FR2 EIRP measurement enhancement</w:t>
      </w:r>
    </w:p>
    <w:p w14:paraId="1A1F7888" w14:textId="77777777" w:rsidR="004D0154" w:rsidRPr="004D0154" w:rsidRDefault="004D0154" w:rsidP="004D015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4D0154">
        <w:rPr>
          <w:rFonts w:ascii="Times New Roman" w:hAnsi="Times New Roman"/>
          <w:kern w:val="0"/>
          <w:sz w:val="20"/>
          <w:szCs w:val="20"/>
          <w:lang w:val="en-GB" w:eastAsia="en-US"/>
        </w:rPr>
        <w:lastRenderedPageBreak/>
        <w:t>R4-2014726</w:t>
      </w:r>
      <w:r w:rsidRPr="004D0154">
        <w:rPr>
          <w:rFonts w:ascii="Times New Roman" w:hAnsi="Times New Roman"/>
          <w:kern w:val="0"/>
          <w:sz w:val="20"/>
          <w:szCs w:val="20"/>
          <w:lang w:val="en-GB" w:eastAsia="en-US"/>
        </w:rPr>
        <w:tab/>
        <w:t>Samsung</w:t>
      </w:r>
      <w:r w:rsidRPr="004D0154">
        <w:rPr>
          <w:rFonts w:ascii="Times New Roman" w:hAnsi="Times New Roman"/>
          <w:kern w:val="0"/>
          <w:sz w:val="20"/>
          <w:szCs w:val="20"/>
          <w:lang w:val="en-GB" w:eastAsia="en-US"/>
        </w:rPr>
        <w:tab/>
        <w:t>Discussion on FR2 test time reduction</w:t>
      </w:r>
    </w:p>
    <w:p w14:paraId="445FADEE" w14:textId="77777777" w:rsidR="004D0154" w:rsidRPr="004D0154" w:rsidRDefault="004D0154" w:rsidP="004D015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4D0154">
        <w:rPr>
          <w:rFonts w:ascii="Times New Roman" w:hAnsi="Times New Roman"/>
          <w:kern w:val="0"/>
          <w:sz w:val="20"/>
          <w:szCs w:val="20"/>
          <w:lang w:val="en-GB" w:eastAsia="en-US"/>
        </w:rPr>
        <w:t>R4-2014827</w:t>
      </w:r>
      <w:r w:rsidRPr="004D0154">
        <w:rPr>
          <w:rFonts w:ascii="Times New Roman" w:hAnsi="Times New Roman"/>
          <w:kern w:val="0"/>
          <w:sz w:val="20"/>
          <w:szCs w:val="20"/>
          <w:lang w:val="en-GB" w:eastAsia="en-US"/>
        </w:rPr>
        <w:tab/>
        <w:t>MediaTek Inc.</w:t>
      </w:r>
      <w:r w:rsidRPr="004D0154">
        <w:rPr>
          <w:rFonts w:ascii="Times New Roman" w:hAnsi="Times New Roman"/>
          <w:kern w:val="0"/>
          <w:sz w:val="20"/>
          <w:szCs w:val="20"/>
          <w:lang w:val="en-GB" w:eastAsia="en-US"/>
        </w:rPr>
        <w:tab/>
        <w:t>Analysis on practical TPMI and 2-port CSI-RS for EIRP measurement</w:t>
      </w:r>
    </w:p>
    <w:p w14:paraId="25A069F7" w14:textId="77777777" w:rsidR="004D0154" w:rsidRPr="004D0154" w:rsidRDefault="004D0154" w:rsidP="004D015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0" w:name="_Ref56427763"/>
      <w:r w:rsidRPr="004D0154">
        <w:rPr>
          <w:rFonts w:ascii="Times New Roman" w:hAnsi="Times New Roman"/>
          <w:kern w:val="0"/>
          <w:sz w:val="20"/>
          <w:szCs w:val="20"/>
          <w:lang w:val="en-GB" w:eastAsia="en-US"/>
        </w:rPr>
        <w:t>R4-2014918</w:t>
      </w:r>
      <w:r w:rsidRPr="004D0154">
        <w:rPr>
          <w:rFonts w:ascii="Times New Roman" w:hAnsi="Times New Roman"/>
          <w:kern w:val="0"/>
          <w:sz w:val="20"/>
          <w:szCs w:val="20"/>
          <w:lang w:val="en-GB" w:eastAsia="en-US"/>
        </w:rPr>
        <w:tab/>
        <w:t>Apple Inc., vivo</w:t>
      </w:r>
      <w:r w:rsidRPr="004D0154">
        <w:rPr>
          <w:rFonts w:ascii="Times New Roman" w:hAnsi="Times New Roman"/>
          <w:kern w:val="0"/>
          <w:sz w:val="20"/>
          <w:szCs w:val="20"/>
          <w:lang w:val="en-GB" w:eastAsia="en-US"/>
        </w:rPr>
        <w:tab/>
        <w:t>Updated work plan for FS_FR2_enhTestMethods</w:t>
      </w:r>
      <w:bookmarkEnd w:id="0"/>
    </w:p>
    <w:p w14:paraId="160DEECB" w14:textId="77777777" w:rsidR="004D0154" w:rsidRPr="004D0154" w:rsidRDefault="004D0154" w:rsidP="004D015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4D0154">
        <w:rPr>
          <w:rFonts w:ascii="Times New Roman" w:hAnsi="Times New Roman"/>
          <w:kern w:val="0"/>
          <w:sz w:val="20"/>
          <w:szCs w:val="20"/>
          <w:lang w:val="en-GB" w:eastAsia="en-US"/>
        </w:rPr>
        <w:t>R4-2014920</w:t>
      </w:r>
      <w:r w:rsidRPr="004D0154">
        <w:rPr>
          <w:rFonts w:ascii="Times New Roman" w:hAnsi="Times New Roman"/>
          <w:kern w:val="0"/>
          <w:sz w:val="20"/>
          <w:szCs w:val="20"/>
          <w:lang w:val="en-GB" w:eastAsia="en-US"/>
        </w:rPr>
        <w:tab/>
        <w:t>Apple Inc.</w:t>
      </w:r>
      <w:r w:rsidRPr="004D0154">
        <w:rPr>
          <w:rFonts w:ascii="Times New Roman" w:hAnsi="Times New Roman"/>
          <w:kern w:val="0"/>
          <w:sz w:val="20"/>
          <w:szCs w:val="20"/>
          <w:lang w:val="en-GB" w:eastAsia="en-US"/>
        </w:rPr>
        <w:tab/>
        <w:t>Views on polarization mismatch</w:t>
      </w:r>
    </w:p>
    <w:p w14:paraId="2F8E8EDB" w14:textId="77777777" w:rsidR="004D0154" w:rsidRPr="004D0154" w:rsidRDefault="004D0154" w:rsidP="004D015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4D0154">
        <w:rPr>
          <w:rFonts w:ascii="Times New Roman" w:hAnsi="Times New Roman"/>
          <w:kern w:val="0"/>
          <w:sz w:val="20"/>
          <w:szCs w:val="20"/>
          <w:lang w:val="en-GB" w:eastAsia="en-US"/>
        </w:rPr>
        <w:t>R4-2014921</w:t>
      </w:r>
      <w:r w:rsidRPr="004D0154">
        <w:rPr>
          <w:rFonts w:ascii="Times New Roman" w:hAnsi="Times New Roman"/>
          <w:kern w:val="0"/>
          <w:sz w:val="20"/>
          <w:szCs w:val="20"/>
          <w:lang w:val="en-GB" w:eastAsia="en-US"/>
        </w:rPr>
        <w:tab/>
        <w:t>Apple Inc.</w:t>
      </w:r>
      <w:r w:rsidRPr="004D0154">
        <w:rPr>
          <w:rFonts w:ascii="Times New Roman" w:hAnsi="Times New Roman"/>
          <w:kern w:val="0"/>
          <w:sz w:val="20"/>
          <w:szCs w:val="20"/>
          <w:lang w:val="en-GB" w:eastAsia="en-US"/>
        </w:rPr>
        <w:tab/>
        <w:t xml:space="preserve">Impact of </w:t>
      </w:r>
      <w:proofErr w:type="spellStart"/>
      <w:r w:rsidRPr="004D0154">
        <w:rPr>
          <w:rFonts w:ascii="Times New Roman" w:hAnsi="Times New Roman"/>
          <w:kern w:val="0"/>
          <w:sz w:val="20"/>
          <w:szCs w:val="20"/>
          <w:lang w:val="en-GB" w:eastAsia="en-US"/>
        </w:rPr>
        <w:t>AoA</w:t>
      </w:r>
      <w:proofErr w:type="spellEnd"/>
      <w:r w:rsidRPr="004D0154">
        <w:rPr>
          <w:rFonts w:ascii="Times New Roman" w:hAnsi="Times New Roman"/>
          <w:kern w:val="0"/>
          <w:sz w:val="20"/>
          <w:szCs w:val="20"/>
          <w:lang w:val="en-GB" w:eastAsia="en-US"/>
        </w:rPr>
        <w:t xml:space="preserve"> offset on inter-band CA PSD difference</w:t>
      </w:r>
    </w:p>
    <w:p w14:paraId="0B0B2860" w14:textId="77777777" w:rsidR="004D0154" w:rsidRPr="004D0154" w:rsidRDefault="004D0154" w:rsidP="004D015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4D0154">
        <w:rPr>
          <w:rFonts w:ascii="Times New Roman" w:hAnsi="Times New Roman"/>
          <w:kern w:val="0"/>
          <w:sz w:val="20"/>
          <w:szCs w:val="20"/>
          <w:lang w:val="en-GB" w:eastAsia="en-US"/>
        </w:rPr>
        <w:t>R4-2014922</w:t>
      </w:r>
      <w:r w:rsidRPr="004D0154">
        <w:rPr>
          <w:rFonts w:ascii="Times New Roman" w:hAnsi="Times New Roman"/>
          <w:kern w:val="0"/>
          <w:sz w:val="20"/>
          <w:szCs w:val="20"/>
          <w:lang w:val="en-GB" w:eastAsia="en-US"/>
        </w:rPr>
        <w:tab/>
        <w:t>Apple Inc.</w:t>
      </w:r>
      <w:r w:rsidRPr="004D0154">
        <w:rPr>
          <w:rFonts w:ascii="Times New Roman" w:hAnsi="Times New Roman"/>
          <w:kern w:val="0"/>
          <w:sz w:val="20"/>
          <w:szCs w:val="20"/>
          <w:lang w:val="en-GB" w:eastAsia="en-US"/>
        </w:rPr>
        <w:tab/>
        <w:t>Band n262 testability</w:t>
      </w:r>
    </w:p>
    <w:p w14:paraId="4618A2EC" w14:textId="77777777" w:rsidR="004D0154" w:rsidRPr="004D0154" w:rsidRDefault="004D0154" w:rsidP="004D015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4D0154">
        <w:rPr>
          <w:rFonts w:ascii="Times New Roman" w:hAnsi="Times New Roman"/>
          <w:kern w:val="0"/>
          <w:sz w:val="20"/>
          <w:szCs w:val="20"/>
          <w:lang w:val="en-GB" w:eastAsia="en-US"/>
        </w:rPr>
        <w:t>R4-2015319</w:t>
      </w:r>
      <w:r w:rsidRPr="004D0154">
        <w:rPr>
          <w:rFonts w:ascii="Times New Roman" w:hAnsi="Times New Roman"/>
          <w:kern w:val="0"/>
          <w:sz w:val="20"/>
          <w:szCs w:val="20"/>
          <w:lang w:val="en-GB" w:eastAsia="en-US"/>
        </w:rPr>
        <w:tab/>
        <w:t>CAICT</w:t>
      </w:r>
      <w:r w:rsidRPr="004D0154">
        <w:rPr>
          <w:rFonts w:ascii="Times New Roman" w:hAnsi="Times New Roman"/>
          <w:kern w:val="0"/>
          <w:sz w:val="20"/>
          <w:szCs w:val="20"/>
          <w:lang w:val="en-GB" w:eastAsia="en-US"/>
        </w:rPr>
        <w:tab/>
        <w:t>On Test methodology for high DL power and low UL power test cases</w:t>
      </w:r>
    </w:p>
    <w:p w14:paraId="3A2F0C7B" w14:textId="77777777" w:rsidR="004D0154" w:rsidRPr="004D0154" w:rsidRDefault="004D0154" w:rsidP="004D015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4D0154">
        <w:rPr>
          <w:rFonts w:ascii="Times New Roman" w:hAnsi="Times New Roman"/>
          <w:kern w:val="0"/>
          <w:sz w:val="20"/>
          <w:szCs w:val="20"/>
          <w:lang w:val="en-GB" w:eastAsia="en-US"/>
        </w:rPr>
        <w:t>R4-2015871</w:t>
      </w:r>
      <w:r w:rsidRPr="004D0154">
        <w:rPr>
          <w:rFonts w:ascii="Times New Roman" w:hAnsi="Times New Roman"/>
          <w:kern w:val="0"/>
          <w:sz w:val="20"/>
          <w:szCs w:val="20"/>
          <w:lang w:val="en-GB" w:eastAsia="en-US"/>
        </w:rPr>
        <w:tab/>
        <w:t>Sony, Ericsson</w:t>
      </w:r>
      <w:r w:rsidRPr="004D0154">
        <w:rPr>
          <w:rFonts w:ascii="Times New Roman" w:hAnsi="Times New Roman"/>
          <w:kern w:val="0"/>
          <w:sz w:val="20"/>
          <w:szCs w:val="20"/>
          <w:lang w:val="en-GB" w:eastAsia="en-US"/>
        </w:rPr>
        <w:tab/>
        <w:t>Views on testability enhancement for UE FR2 test</w:t>
      </w:r>
    </w:p>
    <w:p w14:paraId="39FE8EDE" w14:textId="77777777" w:rsidR="004D0154" w:rsidRPr="004D0154" w:rsidRDefault="004D0154" w:rsidP="004D015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4D0154">
        <w:rPr>
          <w:rFonts w:ascii="Times New Roman" w:hAnsi="Times New Roman"/>
          <w:kern w:val="0"/>
          <w:sz w:val="20"/>
          <w:szCs w:val="20"/>
          <w:lang w:val="en-GB" w:eastAsia="en-US"/>
        </w:rPr>
        <w:t>R4-2016212</w:t>
      </w:r>
      <w:r w:rsidRPr="004D0154">
        <w:rPr>
          <w:rFonts w:ascii="Times New Roman" w:hAnsi="Times New Roman"/>
          <w:kern w:val="0"/>
          <w:sz w:val="20"/>
          <w:szCs w:val="20"/>
          <w:lang w:val="en-GB" w:eastAsia="en-US"/>
        </w:rPr>
        <w:tab/>
        <w:t>Keysight Technologies</w:t>
      </w:r>
      <w:r w:rsidRPr="004D0154">
        <w:rPr>
          <w:rFonts w:ascii="Times New Roman" w:hAnsi="Times New Roman"/>
          <w:kern w:val="0"/>
          <w:sz w:val="20"/>
          <w:szCs w:val="20"/>
          <w:lang w:val="en-GB" w:eastAsia="en-US"/>
        </w:rPr>
        <w:tab/>
      </w:r>
      <w:proofErr w:type="gramStart"/>
      <w:r w:rsidRPr="004D0154">
        <w:rPr>
          <w:rFonts w:ascii="Times New Roman" w:hAnsi="Times New Roman"/>
          <w:kern w:val="0"/>
          <w:sz w:val="20"/>
          <w:szCs w:val="20"/>
          <w:lang w:val="en-GB" w:eastAsia="en-US"/>
        </w:rPr>
        <w:t>On</w:t>
      </w:r>
      <w:proofErr w:type="gramEnd"/>
      <w:r w:rsidRPr="004D0154">
        <w:rPr>
          <w:rFonts w:ascii="Times New Roman" w:hAnsi="Times New Roman"/>
          <w:kern w:val="0"/>
          <w:sz w:val="20"/>
          <w:szCs w:val="20"/>
          <w:lang w:val="en-GB" w:eastAsia="en-US"/>
        </w:rPr>
        <w:t xml:space="preserve"> minimizing the impact of polarization basis mismatch between the TE and DUT</w:t>
      </w:r>
    </w:p>
    <w:p w14:paraId="75BBBFB9" w14:textId="77777777" w:rsidR="004D0154" w:rsidRPr="004D0154" w:rsidRDefault="004D0154" w:rsidP="004D015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4D0154">
        <w:rPr>
          <w:rFonts w:ascii="Times New Roman" w:hAnsi="Times New Roman"/>
          <w:kern w:val="0"/>
          <w:sz w:val="20"/>
          <w:szCs w:val="20"/>
          <w:lang w:val="en-GB" w:eastAsia="en-US"/>
        </w:rPr>
        <w:t>R4-2016213</w:t>
      </w:r>
      <w:r w:rsidRPr="004D0154">
        <w:rPr>
          <w:rFonts w:ascii="Times New Roman" w:hAnsi="Times New Roman"/>
          <w:kern w:val="0"/>
          <w:sz w:val="20"/>
          <w:szCs w:val="20"/>
          <w:lang w:val="en-GB" w:eastAsia="en-US"/>
        </w:rPr>
        <w:tab/>
        <w:t>Keysight Technologies</w:t>
      </w:r>
      <w:r w:rsidRPr="004D0154">
        <w:rPr>
          <w:rFonts w:ascii="Times New Roman" w:hAnsi="Times New Roman"/>
          <w:kern w:val="0"/>
          <w:sz w:val="20"/>
          <w:szCs w:val="20"/>
          <w:lang w:val="en-GB" w:eastAsia="en-US"/>
        </w:rPr>
        <w:tab/>
        <w:t>On Test methodology for high DL power and low UL power test cases</w:t>
      </w:r>
    </w:p>
    <w:p w14:paraId="3EB71DAF" w14:textId="77777777" w:rsidR="004D0154" w:rsidRPr="004D0154" w:rsidRDefault="004D0154" w:rsidP="004D015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4D0154">
        <w:rPr>
          <w:rFonts w:ascii="Times New Roman" w:hAnsi="Times New Roman"/>
          <w:kern w:val="0"/>
          <w:sz w:val="20"/>
          <w:szCs w:val="20"/>
          <w:lang w:val="en-GB" w:eastAsia="en-US"/>
        </w:rPr>
        <w:t>R4-2016214</w:t>
      </w:r>
      <w:r w:rsidRPr="004D0154">
        <w:rPr>
          <w:rFonts w:ascii="Times New Roman" w:hAnsi="Times New Roman"/>
          <w:kern w:val="0"/>
          <w:sz w:val="20"/>
          <w:szCs w:val="20"/>
          <w:lang w:val="en-GB" w:eastAsia="en-US"/>
        </w:rPr>
        <w:tab/>
        <w:t>Keysight Technologies</w:t>
      </w:r>
      <w:r w:rsidRPr="004D0154">
        <w:rPr>
          <w:rFonts w:ascii="Times New Roman" w:hAnsi="Times New Roman"/>
          <w:kern w:val="0"/>
          <w:sz w:val="20"/>
          <w:szCs w:val="20"/>
          <w:lang w:val="en-GB" w:eastAsia="en-US"/>
        </w:rPr>
        <w:tab/>
      </w:r>
      <w:proofErr w:type="gramStart"/>
      <w:r w:rsidRPr="004D0154">
        <w:rPr>
          <w:rFonts w:ascii="Times New Roman" w:hAnsi="Times New Roman"/>
          <w:kern w:val="0"/>
          <w:sz w:val="20"/>
          <w:szCs w:val="20"/>
          <w:lang w:val="en-GB" w:eastAsia="en-US"/>
        </w:rPr>
        <w:t>On</w:t>
      </w:r>
      <w:proofErr w:type="gramEnd"/>
      <w:r w:rsidRPr="004D0154">
        <w:rPr>
          <w:rFonts w:ascii="Times New Roman" w:hAnsi="Times New Roman"/>
          <w:kern w:val="0"/>
          <w:sz w:val="20"/>
          <w:szCs w:val="20"/>
          <w:lang w:val="en-GB" w:eastAsia="en-US"/>
        </w:rPr>
        <w:t xml:space="preserve"> extreme temperature condition testing</w:t>
      </w:r>
    </w:p>
    <w:p w14:paraId="11FA979F" w14:textId="77777777" w:rsidR="004D0154" w:rsidRPr="004D0154" w:rsidRDefault="004D0154" w:rsidP="004D015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4D0154">
        <w:rPr>
          <w:rFonts w:ascii="Times New Roman" w:hAnsi="Times New Roman"/>
          <w:kern w:val="0"/>
          <w:sz w:val="20"/>
          <w:szCs w:val="20"/>
          <w:lang w:val="en-GB" w:eastAsia="en-US"/>
        </w:rPr>
        <w:t>R4-2016223</w:t>
      </w:r>
      <w:r w:rsidRPr="004D0154">
        <w:rPr>
          <w:rFonts w:ascii="Times New Roman" w:hAnsi="Times New Roman"/>
          <w:kern w:val="0"/>
          <w:sz w:val="20"/>
          <w:szCs w:val="20"/>
          <w:lang w:val="en-GB" w:eastAsia="en-US"/>
        </w:rPr>
        <w:tab/>
        <w:t>vivo</w:t>
      </w:r>
      <w:r w:rsidRPr="004D0154">
        <w:rPr>
          <w:rFonts w:ascii="Times New Roman" w:hAnsi="Times New Roman"/>
          <w:kern w:val="0"/>
          <w:sz w:val="20"/>
          <w:szCs w:val="20"/>
          <w:lang w:val="en-GB" w:eastAsia="en-US"/>
        </w:rPr>
        <w:tab/>
        <w:t>Views on FR2 extreme temperature condition testing</w:t>
      </w:r>
    </w:p>
    <w:p w14:paraId="55976875" w14:textId="77777777" w:rsidR="004D0154" w:rsidRPr="004D0154" w:rsidRDefault="004D0154" w:rsidP="004D015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4D0154">
        <w:rPr>
          <w:rFonts w:ascii="Times New Roman" w:hAnsi="Times New Roman"/>
          <w:kern w:val="0"/>
          <w:sz w:val="20"/>
          <w:szCs w:val="20"/>
          <w:lang w:val="en-GB" w:eastAsia="en-US"/>
        </w:rPr>
        <w:t>R4-2016224</w:t>
      </w:r>
      <w:r w:rsidRPr="004D0154">
        <w:rPr>
          <w:rFonts w:ascii="Times New Roman" w:hAnsi="Times New Roman"/>
          <w:kern w:val="0"/>
          <w:sz w:val="20"/>
          <w:szCs w:val="20"/>
          <w:lang w:val="en-GB" w:eastAsia="en-US"/>
        </w:rPr>
        <w:tab/>
        <w:t>vivo</w:t>
      </w:r>
      <w:r w:rsidRPr="004D0154">
        <w:rPr>
          <w:rFonts w:ascii="Times New Roman" w:hAnsi="Times New Roman"/>
          <w:kern w:val="0"/>
          <w:sz w:val="20"/>
          <w:szCs w:val="20"/>
          <w:lang w:val="en-GB" w:eastAsia="en-US"/>
        </w:rPr>
        <w:tab/>
        <w:t>Discussion on Testability issue of 47GHz band</w:t>
      </w:r>
    </w:p>
    <w:p w14:paraId="2C8F2519" w14:textId="77777777" w:rsidR="004D0154" w:rsidRPr="004D0154" w:rsidRDefault="004D0154" w:rsidP="004D015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4D0154">
        <w:rPr>
          <w:rFonts w:ascii="Times New Roman" w:hAnsi="Times New Roman"/>
          <w:kern w:val="0"/>
          <w:sz w:val="20"/>
          <w:szCs w:val="20"/>
          <w:lang w:val="en-GB" w:eastAsia="en-US"/>
        </w:rPr>
        <w:t>R4-2016377</w:t>
      </w:r>
      <w:r w:rsidRPr="004D0154">
        <w:rPr>
          <w:rFonts w:ascii="Times New Roman" w:hAnsi="Times New Roman"/>
          <w:kern w:val="0"/>
          <w:sz w:val="20"/>
          <w:szCs w:val="20"/>
          <w:lang w:val="en-GB" w:eastAsia="en-US"/>
        </w:rPr>
        <w:tab/>
        <w:t>MVG Industries, Sony</w:t>
      </w:r>
      <w:r w:rsidRPr="004D0154">
        <w:rPr>
          <w:rFonts w:ascii="Times New Roman" w:hAnsi="Times New Roman"/>
          <w:kern w:val="0"/>
          <w:sz w:val="20"/>
          <w:szCs w:val="20"/>
          <w:lang w:val="en-GB" w:eastAsia="en-US"/>
        </w:rPr>
        <w:tab/>
        <w:t>Impact of phase variation</w:t>
      </w:r>
    </w:p>
    <w:p w14:paraId="0A8F0CB2" w14:textId="77777777" w:rsidR="004D0154" w:rsidRPr="004D0154" w:rsidRDefault="004D0154" w:rsidP="004D015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4D0154">
        <w:rPr>
          <w:rFonts w:ascii="Times New Roman" w:hAnsi="Times New Roman"/>
          <w:kern w:val="0"/>
          <w:sz w:val="20"/>
          <w:szCs w:val="20"/>
          <w:lang w:val="en-GB" w:eastAsia="en-US"/>
        </w:rPr>
        <w:t>R4-2016562</w:t>
      </w:r>
      <w:r w:rsidRPr="004D0154">
        <w:rPr>
          <w:rFonts w:ascii="Times New Roman" w:hAnsi="Times New Roman"/>
          <w:kern w:val="0"/>
          <w:sz w:val="20"/>
          <w:szCs w:val="20"/>
          <w:lang w:val="en-GB" w:eastAsia="en-US"/>
        </w:rPr>
        <w:tab/>
        <w:t>Rohde &amp; Schwarz</w:t>
      </w:r>
      <w:r w:rsidRPr="004D0154">
        <w:rPr>
          <w:rFonts w:ascii="Times New Roman" w:hAnsi="Times New Roman"/>
          <w:kern w:val="0"/>
          <w:sz w:val="20"/>
          <w:szCs w:val="20"/>
          <w:lang w:val="en-GB" w:eastAsia="en-US"/>
        </w:rPr>
        <w:tab/>
        <w:t>Views on test methods for high DL power and low UL power TCs</w:t>
      </w:r>
    </w:p>
    <w:p w14:paraId="2CE6CF9F" w14:textId="77777777" w:rsidR="004D0154" w:rsidRPr="004D0154" w:rsidRDefault="004D0154" w:rsidP="004D015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4D0154">
        <w:rPr>
          <w:rFonts w:ascii="Times New Roman" w:hAnsi="Times New Roman"/>
          <w:kern w:val="0"/>
          <w:sz w:val="20"/>
          <w:szCs w:val="20"/>
          <w:lang w:val="en-GB" w:eastAsia="en-US"/>
        </w:rPr>
        <w:t>R4-2016568</w:t>
      </w:r>
      <w:r w:rsidRPr="004D0154">
        <w:rPr>
          <w:rFonts w:ascii="Times New Roman" w:hAnsi="Times New Roman"/>
          <w:kern w:val="0"/>
          <w:sz w:val="20"/>
          <w:szCs w:val="20"/>
          <w:lang w:val="en-GB" w:eastAsia="en-US"/>
        </w:rPr>
        <w:tab/>
        <w:t>Rohde &amp; Schwarz</w:t>
      </w:r>
      <w:r w:rsidRPr="004D0154">
        <w:rPr>
          <w:rFonts w:ascii="Times New Roman" w:hAnsi="Times New Roman"/>
          <w:kern w:val="0"/>
          <w:sz w:val="20"/>
          <w:szCs w:val="20"/>
          <w:lang w:val="en-GB" w:eastAsia="en-US"/>
        </w:rPr>
        <w:tab/>
        <w:t>Views on polarization basis mismatch</w:t>
      </w:r>
    </w:p>
    <w:p w14:paraId="2DB7E120" w14:textId="77777777" w:rsidR="004D0154" w:rsidRPr="004D0154" w:rsidRDefault="004D0154" w:rsidP="004D015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1" w:name="_Ref56428413"/>
      <w:r w:rsidRPr="004D0154">
        <w:rPr>
          <w:rFonts w:ascii="Times New Roman" w:hAnsi="Times New Roman"/>
          <w:kern w:val="0"/>
          <w:sz w:val="20"/>
          <w:szCs w:val="20"/>
          <w:lang w:val="en-GB" w:eastAsia="en-US"/>
        </w:rPr>
        <w:t>R4-2017593</w:t>
      </w:r>
      <w:r w:rsidRPr="004D0154">
        <w:rPr>
          <w:rFonts w:ascii="Times New Roman" w:hAnsi="Times New Roman"/>
          <w:kern w:val="0"/>
          <w:sz w:val="20"/>
          <w:szCs w:val="20"/>
          <w:lang w:val="en-GB" w:eastAsia="en-US"/>
        </w:rPr>
        <w:tab/>
        <w:t>Apple</w:t>
      </w:r>
      <w:r w:rsidRPr="004D0154">
        <w:rPr>
          <w:rFonts w:ascii="Times New Roman" w:hAnsi="Times New Roman"/>
          <w:kern w:val="0"/>
          <w:sz w:val="20"/>
          <w:szCs w:val="20"/>
          <w:lang w:val="en-GB" w:eastAsia="en-US"/>
        </w:rPr>
        <w:tab/>
        <w:t>WF on remaining open issues with the test methodology for high DL power and low UL power test cases</w:t>
      </w:r>
      <w:bookmarkEnd w:id="1"/>
    </w:p>
    <w:p w14:paraId="024464B7" w14:textId="77777777" w:rsidR="004D0154" w:rsidRPr="004D0154" w:rsidRDefault="004D0154" w:rsidP="004D015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2" w:name="_Ref56429086"/>
      <w:r w:rsidRPr="004D0154">
        <w:rPr>
          <w:rFonts w:ascii="Times New Roman" w:hAnsi="Times New Roman"/>
          <w:kern w:val="0"/>
          <w:sz w:val="20"/>
          <w:szCs w:val="20"/>
          <w:lang w:val="en-GB" w:eastAsia="en-US"/>
        </w:rPr>
        <w:t>R4-2017595</w:t>
      </w:r>
      <w:r w:rsidRPr="004D0154">
        <w:rPr>
          <w:rFonts w:ascii="Times New Roman" w:hAnsi="Times New Roman"/>
          <w:kern w:val="0"/>
          <w:sz w:val="20"/>
          <w:szCs w:val="20"/>
          <w:lang w:val="en-GB" w:eastAsia="en-US"/>
        </w:rPr>
        <w:tab/>
        <w:t>Anritsu</w:t>
      </w:r>
      <w:r w:rsidRPr="004D0154">
        <w:rPr>
          <w:rFonts w:ascii="Times New Roman" w:hAnsi="Times New Roman"/>
          <w:kern w:val="0"/>
          <w:sz w:val="20"/>
          <w:szCs w:val="20"/>
          <w:lang w:val="en-GB" w:eastAsia="en-US"/>
        </w:rPr>
        <w:tab/>
        <w:t>WF on testability enhancements to support the verification of RF requirements for inter-band (FR2+FR2) CA</w:t>
      </w:r>
      <w:bookmarkEnd w:id="2"/>
    </w:p>
    <w:p w14:paraId="14D87D07" w14:textId="77777777" w:rsidR="004D0154" w:rsidRPr="004D0154" w:rsidRDefault="004D0154" w:rsidP="004D015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3" w:name="_Ref56429324"/>
      <w:r w:rsidRPr="004D0154">
        <w:rPr>
          <w:rFonts w:ascii="Times New Roman" w:hAnsi="Times New Roman"/>
          <w:kern w:val="0"/>
          <w:sz w:val="20"/>
          <w:szCs w:val="20"/>
          <w:lang w:val="en-GB" w:eastAsia="en-US"/>
        </w:rPr>
        <w:t>R4-2017596</w:t>
      </w:r>
      <w:r w:rsidRPr="004D0154">
        <w:rPr>
          <w:rFonts w:ascii="Times New Roman" w:hAnsi="Times New Roman"/>
          <w:kern w:val="0"/>
          <w:sz w:val="20"/>
          <w:szCs w:val="20"/>
          <w:lang w:val="en-GB" w:eastAsia="en-US"/>
        </w:rPr>
        <w:tab/>
        <w:t>vivo</w:t>
      </w:r>
      <w:r w:rsidRPr="004D0154">
        <w:rPr>
          <w:rFonts w:ascii="Times New Roman" w:hAnsi="Times New Roman"/>
          <w:kern w:val="0"/>
          <w:sz w:val="20"/>
          <w:szCs w:val="20"/>
          <w:lang w:val="en-GB" w:eastAsia="en-US"/>
        </w:rPr>
        <w:tab/>
        <w:t>WF on extreme temperature conditions for all applicable FR2 UE RF test cases</w:t>
      </w:r>
      <w:bookmarkEnd w:id="3"/>
    </w:p>
    <w:p w14:paraId="50412007" w14:textId="77777777" w:rsidR="004D0154" w:rsidRPr="004D0154" w:rsidRDefault="004D0154" w:rsidP="004D015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4" w:name="_Ref56429501"/>
      <w:r w:rsidRPr="004D0154">
        <w:rPr>
          <w:rFonts w:ascii="Times New Roman" w:hAnsi="Times New Roman"/>
          <w:kern w:val="0"/>
          <w:sz w:val="20"/>
          <w:szCs w:val="20"/>
          <w:lang w:val="en-GB" w:eastAsia="en-US"/>
        </w:rPr>
        <w:t>R4-2017597</w:t>
      </w:r>
      <w:r w:rsidRPr="004D0154">
        <w:rPr>
          <w:rFonts w:ascii="Times New Roman" w:hAnsi="Times New Roman"/>
          <w:kern w:val="0"/>
          <w:sz w:val="20"/>
          <w:szCs w:val="20"/>
          <w:lang w:val="en-GB" w:eastAsia="en-US"/>
        </w:rPr>
        <w:tab/>
        <w:t>vivo</w:t>
      </w:r>
      <w:r w:rsidRPr="004D0154">
        <w:rPr>
          <w:rFonts w:ascii="Times New Roman" w:hAnsi="Times New Roman"/>
          <w:kern w:val="0"/>
          <w:sz w:val="20"/>
          <w:szCs w:val="20"/>
          <w:lang w:val="en-GB" w:eastAsia="en-US"/>
        </w:rPr>
        <w:tab/>
        <w:t>WF on testability enhancements to reduce test time</w:t>
      </w:r>
      <w:bookmarkEnd w:id="4"/>
    </w:p>
    <w:p w14:paraId="6D769D02" w14:textId="77777777" w:rsidR="004D0154" w:rsidRPr="004D0154" w:rsidRDefault="004D0154" w:rsidP="004D015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5" w:name="_Ref56427789"/>
      <w:r w:rsidRPr="004D0154">
        <w:rPr>
          <w:rFonts w:ascii="Times New Roman" w:hAnsi="Times New Roman"/>
          <w:kern w:val="0"/>
          <w:sz w:val="20"/>
          <w:szCs w:val="20"/>
          <w:lang w:val="en-GB" w:eastAsia="en-US"/>
        </w:rPr>
        <w:t>R4-2017598</w:t>
      </w:r>
      <w:r w:rsidRPr="004D0154">
        <w:rPr>
          <w:rFonts w:ascii="Times New Roman" w:hAnsi="Times New Roman"/>
          <w:kern w:val="0"/>
          <w:sz w:val="20"/>
          <w:szCs w:val="20"/>
          <w:lang w:val="en-GB" w:eastAsia="en-US"/>
        </w:rPr>
        <w:tab/>
        <w:t>Apple Inc., Keysight Technologies, Rohde &amp; Schwarz, MVG Industries</w:t>
      </w:r>
      <w:r w:rsidRPr="004D0154">
        <w:rPr>
          <w:rFonts w:ascii="Times New Roman" w:hAnsi="Times New Roman"/>
          <w:kern w:val="0"/>
          <w:sz w:val="20"/>
          <w:szCs w:val="20"/>
          <w:lang w:val="en-GB" w:eastAsia="en-US"/>
        </w:rPr>
        <w:tab/>
        <w:t>TP to TR38.884 on High DL and Low UL power test cases</w:t>
      </w:r>
      <w:bookmarkEnd w:id="5"/>
    </w:p>
    <w:p w14:paraId="7A724837" w14:textId="77777777" w:rsidR="004D0154" w:rsidRPr="004D0154" w:rsidRDefault="004D0154" w:rsidP="004D015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6" w:name="_Ref56429631"/>
      <w:r w:rsidRPr="004D0154">
        <w:rPr>
          <w:rFonts w:ascii="Times New Roman" w:hAnsi="Times New Roman"/>
          <w:kern w:val="0"/>
          <w:sz w:val="20"/>
          <w:szCs w:val="20"/>
          <w:lang w:val="en-GB" w:eastAsia="en-US"/>
        </w:rPr>
        <w:t>R4-2017599</w:t>
      </w:r>
      <w:r w:rsidRPr="004D0154">
        <w:rPr>
          <w:rFonts w:ascii="Times New Roman" w:hAnsi="Times New Roman"/>
          <w:kern w:val="0"/>
          <w:sz w:val="20"/>
          <w:szCs w:val="20"/>
          <w:lang w:val="en-GB" w:eastAsia="en-US"/>
        </w:rPr>
        <w:tab/>
        <w:t>Apple</w:t>
      </w:r>
      <w:r w:rsidRPr="004D0154">
        <w:rPr>
          <w:rFonts w:ascii="Times New Roman" w:hAnsi="Times New Roman"/>
          <w:kern w:val="0"/>
          <w:sz w:val="20"/>
          <w:szCs w:val="20"/>
          <w:lang w:val="en-GB" w:eastAsia="en-US"/>
        </w:rPr>
        <w:tab/>
        <w:t>WF on testability aspects for the introduction of the new band n262</w:t>
      </w:r>
      <w:bookmarkEnd w:id="6"/>
    </w:p>
    <w:p w14:paraId="0D4954CE" w14:textId="77777777" w:rsidR="004D0154" w:rsidRPr="004D0154" w:rsidRDefault="004D0154" w:rsidP="004D015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7" w:name="_Ref56427725"/>
      <w:r w:rsidRPr="004D0154">
        <w:rPr>
          <w:rFonts w:ascii="Times New Roman" w:hAnsi="Times New Roman"/>
          <w:kern w:val="0"/>
          <w:sz w:val="20"/>
          <w:szCs w:val="20"/>
          <w:lang w:val="en-GB" w:eastAsia="en-US"/>
        </w:rPr>
        <w:t>R4-2017631</w:t>
      </w:r>
      <w:r w:rsidRPr="004D0154">
        <w:rPr>
          <w:rFonts w:ascii="Times New Roman" w:hAnsi="Times New Roman"/>
          <w:kern w:val="0"/>
          <w:sz w:val="20"/>
          <w:szCs w:val="20"/>
          <w:lang w:val="en-GB" w:eastAsia="en-US"/>
        </w:rPr>
        <w:tab/>
        <w:t>Moderator (Apple Inc.)</w:t>
      </w:r>
      <w:r w:rsidRPr="004D0154">
        <w:rPr>
          <w:rFonts w:ascii="Times New Roman" w:hAnsi="Times New Roman"/>
          <w:kern w:val="0"/>
          <w:sz w:val="20"/>
          <w:szCs w:val="20"/>
          <w:lang w:val="en-GB" w:eastAsia="en-US"/>
        </w:rPr>
        <w:tab/>
        <w:t>Email discussion summary for [97e][331] FS_FR2_enhTestMethods</w:t>
      </w:r>
      <w:bookmarkEnd w:id="7"/>
    </w:p>
    <w:p w14:paraId="514708D3" w14:textId="77777777" w:rsidR="004D0154" w:rsidRPr="004D0154" w:rsidRDefault="004D0154" w:rsidP="004D015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8" w:name="_Ref56427805"/>
      <w:r w:rsidRPr="004D0154">
        <w:rPr>
          <w:rFonts w:ascii="Times New Roman" w:hAnsi="Times New Roman"/>
          <w:kern w:val="0"/>
          <w:sz w:val="20"/>
          <w:szCs w:val="20"/>
          <w:lang w:val="en-GB" w:eastAsia="en-US"/>
        </w:rPr>
        <w:t>R4-2017663</w:t>
      </w:r>
      <w:r w:rsidRPr="004D0154">
        <w:rPr>
          <w:rFonts w:ascii="Times New Roman" w:hAnsi="Times New Roman"/>
          <w:kern w:val="0"/>
          <w:sz w:val="20"/>
          <w:szCs w:val="20"/>
          <w:lang w:val="en-GB" w:eastAsia="en-US"/>
        </w:rPr>
        <w:tab/>
        <w:t>Apple, vivo</w:t>
      </w:r>
      <w:r w:rsidRPr="004D0154">
        <w:rPr>
          <w:rFonts w:ascii="Times New Roman" w:hAnsi="Times New Roman"/>
          <w:kern w:val="0"/>
          <w:sz w:val="20"/>
          <w:szCs w:val="20"/>
          <w:lang w:val="en-GB" w:eastAsia="en-US"/>
        </w:rPr>
        <w:tab/>
        <w:t>Draft TR38.884 Study on enhanced test methods for FR2 NR UEs v0.1.0</w:t>
      </w:r>
      <w:bookmarkEnd w:id="8"/>
    </w:p>
    <w:p w14:paraId="42360C86" w14:textId="2D2A6404" w:rsidR="00750B73" w:rsidRPr="00661B0C" w:rsidRDefault="004D0154" w:rsidP="004D015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9" w:name="_Ref56428622"/>
      <w:r w:rsidRPr="004D0154">
        <w:rPr>
          <w:rFonts w:ascii="Times New Roman" w:hAnsi="Times New Roman"/>
          <w:kern w:val="0"/>
          <w:sz w:val="20"/>
          <w:szCs w:val="20"/>
          <w:lang w:val="en-GB" w:eastAsia="en-US"/>
        </w:rPr>
        <w:t>R4-2017689</w:t>
      </w:r>
      <w:r w:rsidRPr="004D0154">
        <w:rPr>
          <w:rFonts w:ascii="Times New Roman" w:hAnsi="Times New Roman"/>
          <w:kern w:val="0"/>
          <w:sz w:val="20"/>
          <w:szCs w:val="20"/>
          <w:lang w:val="en-GB" w:eastAsia="en-US"/>
        </w:rPr>
        <w:tab/>
        <w:t>Samsung</w:t>
      </w:r>
      <w:r w:rsidRPr="004D0154">
        <w:rPr>
          <w:rFonts w:ascii="Times New Roman" w:hAnsi="Times New Roman"/>
          <w:kern w:val="0"/>
          <w:sz w:val="20"/>
          <w:szCs w:val="20"/>
          <w:lang w:val="en-GB" w:eastAsia="en-US"/>
        </w:rPr>
        <w:tab/>
        <w:t>WF on solutions to minimize the impact of polarization basis mismatch between the TE and DUT on the RF testing</w:t>
      </w:r>
      <w:bookmarkEnd w:id="9"/>
    </w:p>
    <w:p w14:paraId="0E5D41B1" w14:textId="77777777" w:rsidR="000A3CE4" w:rsidRPr="00636132" w:rsidRDefault="000A3CE4" w:rsidP="000A3CE4">
      <w:pPr>
        <w:rPr>
          <w:b/>
        </w:rPr>
      </w:pPr>
    </w:p>
    <w:p w14:paraId="24D31AAC"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51B2F553"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97A5DD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670235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570930C0"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6A015A9"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66BBB0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DF3C694"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C15E1F9"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E8AEEDC"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2FA7338"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D230A9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459A46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E0619E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B1C9C1F"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39E05A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04B16C8"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BB5C4F4"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751BDBA"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55E8506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C6246DB"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7145108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198FEFE"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3ED902" w14:textId="77777777" w:rsidR="00502B5C" w:rsidRDefault="00502B5C">
      <w:r>
        <w:separator/>
      </w:r>
    </w:p>
  </w:endnote>
  <w:endnote w:type="continuationSeparator" w:id="0">
    <w:p w14:paraId="6A6F9F30" w14:textId="77777777" w:rsidR="00502B5C" w:rsidRDefault="00502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MS Mincho"/>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Gothic">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Mincho">
    <w:altName w:val="–¾’©"/>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DengXian">
    <w:altName w:val="µÈÏß"/>
    <w:panose1 w:val="02010600030101010101"/>
    <w:charset w:val="86"/>
    <w:family w:val="auto"/>
    <w:pitch w:val="variable"/>
    <w:sig w:usb0="00000001" w:usb1="080E0000" w:usb2="00000010" w:usb3="00000000" w:csb0="00040000" w:csb1="00000000"/>
  </w:font>
  <w:font w:name="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625894"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4A50E8">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4A50E8">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6AA8E1" w14:textId="77777777" w:rsidR="00502B5C" w:rsidRDefault="00502B5C">
      <w:r>
        <w:separator/>
      </w:r>
    </w:p>
  </w:footnote>
  <w:footnote w:type="continuationSeparator" w:id="0">
    <w:p w14:paraId="458DD4A4" w14:textId="77777777" w:rsidR="00502B5C" w:rsidRDefault="00502B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64E761C"/>
    <w:multiLevelType w:val="hybridMultilevel"/>
    <w:tmpl w:val="A24825F0"/>
    <w:lvl w:ilvl="0" w:tplc="B5421E8C">
      <w:start w:val="1"/>
      <w:numFmt w:val="bullet"/>
      <w:lvlText w:val="–"/>
      <w:lvlJc w:val="left"/>
      <w:pPr>
        <w:tabs>
          <w:tab w:val="num" w:pos="720"/>
        </w:tabs>
        <w:ind w:left="720" w:hanging="360"/>
      </w:pPr>
      <w:rPr>
        <w:rFonts w:ascii="Arial" w:hAnsi="Arial" w:hint="default"/>
      </w:rPr>
    </w:lvl>
    <w:lvl w:ilvl="1" w:tplc="53DC9230">
      <w:start w:val="1"/>
      <w:numFmt w:val="bullet"/>
      <w:lvlText w:val="–"/>
      <w:lvlJc w:val="left"/>
      <w:pPr>
        <w:tabs>
          <w:tab w:val="num" w:pos="1440"/>
        </w:tabs>
        <w:ind w:left="1440" w:hanging="360"/>
      </w:pPr>
      <w:rPr>
        <w:rFonts w:ascii="Arial" w:hAnsi="Arial" w:hint="default"/>
      </w:rPr>
    </w:lvl>
    <w:lvl w:ilvl="2" w:tplc="BC989E40" w:tentative="1">
      <w:start w:val="1"/>
      <w:numFmt w:val="bullet"/>
      <w:lvlText w:val="–"/>
      <w:lvlJc w:val="left"/>
      <w:pPr>
        <w:tabs>
          <w:tab w:val="num" w:pos="2160"/>
        </w:tabs>
        <w:ind w:left="2160" w:hanging="360"/>
      </w:pPr>
      <w:rPr>
        <w:rFonts w:ascii="Arial" w:hAnsi="Arial" w:hint="default"/>
      </w:rPr>
    </w:lvl>
    <w:lvl w:ilvl="3" w:tplc="684EF1AC" w:tentative="1">
      <w:start w:val="1"/>
      <w:numFmt w:val="bullet"/>
      <w:lvlText w:val="–"/>
      <w:lvlJc w:val="left"/>
      <w:pPr>
        <w:tabs>
          <w:tab w:val="num" w:pos="2880"/>
        </w:tabs>
        <w:ind w:left="2880" w:hanging="360"/>
      </w:pPr>
      <w:rPr>
        <w:rFonts w:ascii="Arial" w:hAnsi="Arial" w:hint="default"/>
      </w:rPr>
    </w:lvl>
    <w:lvl w:ilvl="4" w:tplc="0A663820" w:tentative="1">
      <w:start w:val="1"/>
      <w:numFmt w:val="bullet"/>
      <w:lvlText w:val="–"/>
      <w:lvlJc w:val="left"/>
      <w:pPr>
        <w:tabs>
          <w:tab w:val="num" w:pos="3600"/>
        </w:tabs>
        <w:ind w:left="3600" w:hanging="360"/>
      </w:pPr>
      <w:rPr>
        <w:rFonts w:ascii="Arial" w:hAnsi="Arial" w:hint="default"/>
      </w:rPr>
    </w:lvl>
    <w:lvl w:ilvl="5" w:tplc="A746CD28" w:tentative="1">
      <w:start w:val="1"/>
      <w:numFmt w:val="bullet"/>
      <w:lvlText w:val="–"/>
      <w:lvlJc w:val="left"/>
      <w:pPr>
        <w:tabs>
          <w:tab w:val="num" w:pos="4320"/>
        </w:tabs>
        <w:ind w:left="4320" w:hanging="360"/>
      </w:pPr>
      <w:rPr>
        <w:rFonts w:ascii="Arial" w:hAnsi="Arial" w:hint="default"/>
      </w:rPr>
    </w:lvl>
    <w:lvl w:ilvl="6" w:tplc="2238260A" w:tentative="1">
      <w:start w:val="1"/>
      <w:numFmt w:val="bullet"/>
      <w:lvlText w:val="–"/>
      <w:lvlJc w:val="left"/>
      <w:pPr>
        <w:tabs>
          <w:tab w:val="num" w:pos="5040"/>
        </w:tabs>
        <w:ind w:left="5040" w:hanging="360"/>
      </w:pPr>
      <w:rPr>
        <w:rFonts w:ascii="Arial" w:hAnsi="Arial" w:hint="default"/>
      </w:rPr>
    </w:lvl>
    <w:lvl w:ilvl="7" w:tplc="C47C4EC6" w:tentative="1">
      <w:start w:val="1"/>
      <w:numFmt w:val="bullet"/>
      <w:lvlText w:val="–"/>
      <w:lvlJc w:val="left"/>
      <w:pPr>
        <w:tabs>
          <w:tab w:val="num" w:pos="5760"/>
        </w:tabs>
        <w:ind w:left="5760" w:hanging="360"/>
      </w:pPr>
      <w:rPr>
        <w:rFonts w:ascii="Arial" w:hAnsi="Arial" w:hint="default"/>
      </w:rPr>
    </w:lvl>
    <w:lvl w:ilvl="8" w:tplc="7CE01DE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EE5886"/>
    <w:multiLevelType w:val="hybridMultilevel"/>
    <w:tmpl w:val="C1E64064"/>
    <w:lvl w:ilvl="0" w:tplc="8C201064">
      <w:start w:val="1"/>
      <w:numFmt w:val="bullet"/>
      <w:lvlText w:val="•"/>
      <w:lvlJc w:val="left"/>
      <w:pPr>
        <w:tabs>
          <w:tab w:val="num" w:pos="720"/>
        </w:tabs>
        <w:ind w:left="720" w:hanging="360"/>
      </w:pPr>
      <w:rPr>
        <w:rFonts w:ascii="Arial" w:hAnsi="Arial" w:hint="default"/>
      </w:rPr>
    </w:lvl>
    <w:lvl w:ilvl="1" w:tplc="0FD23CC6" w:tentative="1">
      <w:start w:val="1"/>
      <w:numFmt w:val="bullet"/>
      <w:lvlText w:val="•"/>
      <w:lvlJc w:val="left"/>
      <w:pPr>
        <w:tabs>
          <w:tab w:val="num" w:pos="1440"/>
        </w:tabs>
        <w:ind w:left="1440" w:hanging="360"/>
      </w:pPr>
      <w:rPr>
        <w:rFonts w:ascii="Arial" w:hAnsi="Arial" w:hint="default"/>
      </w:rPr>
    </w:lvl>
    <w:lvl w:ilvl="2" w:tplc="F25E9CD0">
      <w:start w:val="1"/>
      <w:numFmt w:val="bullet"/>
      <w:lvlText w:val="•"/>
      <w:lvlJc w:val="left"/>
      <w:pPr>
        <w:tabs>
          <w:tab w:val="num" w:pos="2160"/>
        </w:tabs>
        <w:ind w:left="2160" w:hanging="360"/>
      </w:pPr>
      <w:rPr>
        <w:rFonts w:ascii="Arial" w:hAnsi="Arial" w:hint="default"/>
      </w:rPr>
    </w:lvl>
    <w:lvl w:ilvl="3" w:tplc="5C44011E" w:tentative="1">
      <w:start w:val="1"/>
      <w:numFmt w:val="bullet"/>
      <w:lvlText w:val="•"/>
      <w:lvlJc w:val="left"/>
      <w:pPr>
        <w:tabs>
          <w:tab w:val="num" w:pos="2880"/>
        </w:tabs>
        <w:ind w:left="2880" w:hanging="360"/>
      </w:pPr>
      <w:rPr>
        <w:rFonts w:ascii="Arial" w:hAnsi="Arial" w:hint="default"/>
      </w:rPr>
    </w:lvl>
    <w:lvl w:ilvl="4" w:tplc="51D6E2FC" w:tentative="1">
      <w:start w:val="1"/>
      <w:numFmt w:val="bullet"/>
      <w:lvlText w:val="•"/>
      <w:lvlJc w:val="left"/>
      <w:pPr>
        <w:tabs>
          <w:tab w:val="num" w:pos="3600"/>
        </w:tabs>
        <w:ind w:left="3600" w:hanging="360"/>
      </w:pPr>
      <w:rPr>
        <w:rFonts w:ascii="Arial" w:hAnsi="Arial" w:hint="default"/>
      </w:rPr>
    </w:lvl>
    <w:lvl w:ilvl="5" w:tplc="9760B480" w:tentative="1">
      <w:start w:val="1"/>
      <w:numFmt w:val="bullet"/>
      <w:lvlText w:val="•"/>
      <w:lvlJc w:val="left"/>
      <w:pPr>
        <w:tabs>
          <w:tab w:val="num" w:pos="4320"/>
        </w:tabs>
        <w:ind w:left="4320" w:hanging="360"/>
      </w:pPr>
      <w:rPr>
        <w:rFonts w:ascii="Arial" w:hAnsi="Arial" w:hint="default"/>
      </w:rPr>
    </w:lvl>
    <w:lvl w:ilvl="6" w:tplc="39283CE8" w:tentative="1">
      <w:start w:val="1"/>
      <w:numFmt w:val="bullet"/>
      <w:lvlText w:val="•"/>
      <w:lvlJc w:val="left"/>
      <w:pPr>
        <w:tabs>
          <w:tab w:val="num" w:pos="5040"/>
        </w:tabs>
        <w:ind w:left="5040" w:hanging="360"/>
      </w:pPr>
      <w:rPr>
        <w:rFonts w:ascii="Arial" w:hAnsi="Arial" w:hint="default"/>
      </w:rPr>
    </w:lvl>
    <w:lvl w:ilvl="7" w:tplc="0F44F3D2" w:tentative="1">
      <w:start w:val="1"/>
      <w:numFmt w:val="bullet"/>
      <w:lvlText w:val="•"/>
      <w:lvlJc w:val="left"/>
      <w:pPr>
        <w:tabs>
          <w:tab w:val="num" w:pos="5760"/>
        </w:tabs>
        <w:ind w:left="5760" w:hanging="360"/>
      </w:pPr>
      <w:rPr>
        <w:rFonts w:ascii="Arial" w:hAnsi="Arial" w:hint="default"/>
      </w:rPr>
    </w:lvl>
    <w:lvl w:ilvl="8" w:tplc="6F8A74A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1C96544"/>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232F6F"/>
    <w:multiLevelType w:val="hybridMultilevel"/>
    <w:tmpl w:val="C1B6E20E"/>
    <w:lvl w:ilvl="0" w:tplc="C916CA4E">
      <w:start w:val="1"/>
      <w:numFmt w:val="bullet"/>
      <w:lvlText w:val="–"/>
      <w:lvlJc w:val="left"/>
      <w:pPr>
        <w:tabs>
          <w:tab w:val="num" w:pos="720"/>
        </w:tabs>
        <w:ind w:left="720" w:hanging="360"/>
      </w:pPr>
      <w:rPr>
        <w:rFonts w:ascii="Arial" w:hAnsi="Arial" w:hint="default"/>
      </w:rPr>
    </w:lvl>
    <w:lvl w:ilvl="1" w:tplc="BC2C5548" w:tentative="1">
      <w:start w:val="1"/>
      <w:numFmt w:val="bullet"/>
      <w:lvlText w:val="–"/>
      <w:lvlJc w:val="left"/>
      <w:pPr>
        <w:tabs>
          <w:tab w:val="num" w:pos="1440"/>
        </w:tabs>
        <w:ind w:left="1440" w:hanging="360"/>
      </w:pPr>
      <w:rPr>
        <w:rFonts w:ascii="Arial" w:hAnsi="Arial" w:hint="default"/>
      </w:rPr>
    </w:lvl>
    <w:lvl w:ilvl="2" w:tplc="0882A206" w:tentative="1">
      <w:start w:val="1"/>
      <w:numFmt w:val="bullet"/>
      <w:lvlText w:val="–"/>
      <w:lvlJc w:val="left"/>
      <w:pPr>
        <w:tabs>
          <w:tab w:val="num" w:pos="2160"/>
        </w:tabs>
        <w:ind w:left="2160" w:hanging="360"/>
      </w:pPr>
      <w:rPr>
        <w:rFonts w:ascii="Arial" w:hAnsi="Arial" w:hint="default"/>
      </w:rPr>
    </w:lvl>
    <w:lvl w:ilvl="3" w:tplc="3AB0F7E8">
      <w:start w:val="1"/>
      <w:numFmt w:val="bullet"/>
      <w:lvlText w:val="–"/>
      <w:lvlJc w:val="left"/>
      <w:pPr>
        <w:tabs>
          <w:tab w:val="num" w:pos="2880"/>
        </w:tabs>
        <w:ind w:left="2880" w:hanging="360"/>
      </w:pPr>
      <w:rPr>
        <w:rFonts w:ascii="Arial" w:hAnsi="Arial" w:hint="default"/>
      </w:rPr>
    </w:lvl>
    <w:lvl w:ilvl="4" w:tplc="3222AEA4" w:tentative="1">
      <w:start w:val="1"/>
      <w:numFmt w:val="bullet"/>
      <w:lvlText w:val="–"/>
      <w:lvlJc w:val="left"/>
      <w:pPr>
        <w:tabs>
          <w:tab w:val="num" w:pos="3600"/>
        </w:tabs>
        <w:ind w:left="3600" w:hanging="360"/>
      </w:pPr>
      <w:rPr>
        <w:rFonts w:ascii="Arial" w:hAnsi="Arial" w:hint="default"/>
      </w:rPr>
    </w:lvl>
    <w:lvl w:ilvl="5" w:tplc="5232B808" w:tentative="1">
      <w:start w:val="1"/>
      <w:numFmt w:val="bullet"/>
      <w:lvlText w:val="–"/>
      <w:lvlJc w:val="left"/>
      <w:pPr>
        <w:tabs>
          <w:tab w:val="num" w:pos="4320"/>
        </w:tabs>
        <w:ind w:left="4320" w:hanging="360"/>
      </w:pPr>
      <w:rPr>
        <w:rFonts w:ascii="Arial" w:hAnsi="Arial" w:hint="default"/>
      </w:rPr>
    </w:lvl>
    <w:lvl w:ilvl="6" w:tplc="B238A8B0" w:tentative="1">
      <w:start w:val="1"/>
      <w:numFmt w:val="bullet"/>
      <w:lvlText w:val="–"/>
      <w:lvlJc w:val="left"/>
      <w:pPr>
        <w:tabs>
          <w:tab w:val="num" w:pos="5040"/>
        </w:tabs>
        <w:ind w:left="5040" w:hanging="360"/>
      </w:pPr>
      <w:rPr>
        <w:rFonts w:ascii="Arial" w:hAnsi="Arial" w:hint="default"/>
      </w:rPr>
    </w:lvl>
    <w:lvl w:ilvl="7" w:tplc="DE12D5B6" w:tentative="1">
      <w:start w:val="1"/>
      <w:numFmt w:val="bullet"/>
      <w:lvlText w:val="–"/>
      <w:lvlJc w:val="left"/>
      <w:pPr>
        <w:tabs>
          <w:tab w:val="num" w:pos="5760"/>
        </w:tabs>
        <w:ind w:left="5760" w:hanging="360"/>
      </w:pPr>
      <w:rPr>
        <w:rFonts w:ascii="Arial" w:hAnsi="Arial" w:hint="default"/>
      </w:rPr>
    </w:lvl>
    <w:lvl w:ilvl="8" w:tplc="4732AD4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316233B"/>
    <w:multiLevelType w:val="hybridMultilevel"/>
    <w:tmpl w:val="8D78B8E8"/>
    <w:lvl w:ilvl="0" w:tplc="4D2AA388">
      <w:start w:val="1"/>
      <w:numFmt w:val="bullet"/>
      <w:lvlText w:val="–"/>
      <w:lvlJc w:val="left"/>
      <w:pPr>
        <w:tabs>
          <w:tab w:val="num" w:pos="720"/>
        </w:tabs>
        <w:ind w:left="720" w:hanging="360"/>
      </w:pPr>
      <w:rPr>
        <w:rFonts w:ascii="Arial" w:hAnsi="Arial" w:hint="default"/>
      </w:rPr>
    </w:lvl>
    <w:lvl w:ilvl="1" w:tplc="03C4E93E">
      <w:start w:val="1"/>
      <w:numFmt w:val="bullet"/>
      <w:lvlText w:val="–"/>
      <w:lvlJc w:val="left"/>
      <w:pPr>
        <w:tabs>
          <w:tab w:val="num" w:pos="1440"/>
        </w:tabs>
        <w:ind w:left="1440" w:hanging="360"/>
      </w:pPr>
      <w:rPr>
        <w:rFonts w:ascii="Arial" w:hAnsi="Arial" w:hint="default"/>
      </w:rPr>
    </w:lvl>
    <w:lvl w:ilvl="2" w:tplc="A2D09484">
      <w:numFmt w:val="bullet"/>
      <w:lvlText w:val="•"/>
      <w:lvlJc w:val="left"/>
      <w:pPr>
        <w:tabs>
          <w:tab w:val="num" w:pos="2160"/>
        </w:tabs>
        <w:ind w:left="2160" w:hanging="360"/>
      </w:pPr>
      <w:rPr>
        <w:rFonts w:ascii="Arial" w:hAnsi="Arial" w:hint="default"/>
      </w:rPr>
    </w:lvl>
    <w:lvl w:ilvl="3" w:tplc="F0767A8C" w:tentative="1">
      <w:start w:val="1"/>
      <w:numFmt w:val="bullet"/>
      <w:lvlText w:val="–"/>
      <w:lvlJc w:val="left"/>
      <w:pPr>
        <w:tabs>
          <w:tab w:val="num" w:pos="2880"/>
        </w:tabs>
        <w:ind w:left="2880" w:hanging="360"/>
      </w:pPr>
      <w:rPr>
        <w:rFonts w:ascii="Arial" w:hAnsi="Arial" w:hint="default"/>
      </w:rPr>
    </w:lvl>
    <w:lvl w:ilvl="4" w:tplc="D2C8F95C" w:tentative="1">
      <w:start w:val="1"/>
      <w:numFmt w:val="bullet"/>
      <w:lvlText w:val="–"/>
      <w:lvlJc w:val="left"/>
      <w:pPr>
        <w:tabs>
          <w:tab w:val="num" w:pos="3600"/>
        </w:tabs>
        <w:ind w:left="3600" w:hanging="360"/>
      </w:pPr>
      <w:rPr>
        <w:rFonts w:ascii="Arial" w:hAnsi="Arial" w:hint="default"/>
      </w:rPr>
    </w:lvl>
    <w:lvl w:ilvl="5" w:tplc="BF5E314C" w:tentative="1">
      <w:start w:val="1"/>
      <w:numFmt w:val="bullet"/>
      <w:lvlText w:val="–"/>
      <w:lvlJc w:val="left"/>
      <w:pPr>
        <w:tabs>
          <w:tab w:val="num" w:pos="4320"/>
        </w:tabs>
        <w:ind w:left="4320" w:hanging="360"/>
      </w:pPr>
      <w:rPr>
        <w:rFonts w:ascii="Arial" w:hAnsi="Arial" w:hint="default"/>
      </w:rPr>
    </w:lvl>
    <w:lvl w:ilvl="6" w:tplc="BF1E9AE0" w:tentative="1">
      <w:start w:val="1"/>
      <w:numFmt w:val="bullet"/>
      <w:lvlText w:val="–"/>
      <w:lvlJc w:val="left"/>
      <w:pPr>
        <w:tabs>
          <w:tab w:val="num" w:pos="5040"/>
        </w:tabs>
        <w:ind w:left="5040" w:hanging="360"/>
      </w:pPr>
      <w:rPr>
        <w:rFonts w:ascii="Arial" w:hAnsi="Arial" w:hint="default"/>
      </w:rPr>
    </w:lvl>
    <w:lvl w:ilvl="7" w:tplc="00E00B3A" w:tentative="1">
      <w:start w:val="1"/>
      <w:numFmt w:val="bullet"/>
      <w:lvlText w:val="–"/>
      <w:lvlJc w:val="left"/>
      <w:pPr>
        <w:tabs>
          <w:tab w:val="num" w:pos="5760"/>
        </w:tabs>
        <w:ind w:left="5760" w:hanging="360"/>
      </w:pPr>
      <w:rPr>
        <w:rFonts w:ascii="Arial" w:hAnsi="Arial" w:hint="default"/>
      </w:rPr>
    </w:lvl>
    <w:lvl w:ilvl="8" w:tplc="13A277C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358671A"/>
    <w:multiLevelType w:val="hybridMultilevel"/>
    <w:tmpl w:val="606451BC"/>
    <w:lvl w:ilvl="0" w:tplc="2E12EAD2">
      <w:start w:val="1"/>
      <w:numFmt w:val="bullet"/>
      <w:lvlText w:val="–"/>
      <w:lvlJc w:val="left"/>
      <w:pPr>
        <w:tabs>
          <w:tab w:val="num" w:pos="720"/>
        </w:tabs>
        <w:ind w:left="720" w:hanging="360"/>
      </w:pPr>
      <w:rPr>
        <w:rFonts w:ascii="Arial" w:hAnsi="Arial" w:hint="default"/>
      </w:rPr>
    </w:lvl>
    <w:lvl w:ilvl="1" w:tplc="099AAFB2">
      <w:start w:val="1"/>
      <w:numFmt w:val="bullet"/>
      <w:lvlText w:val="–"/>
      <w:lvlJc w:val="left"/>
      <w:pPr>
        <w:tabs>
          <w:tab w:val="num" w:pos="1440"/>
        </w:tabs>
        <w:ind w:left="1440" w:hanging="360"/>
      </w:pPr>
      <w:rPr>
        <w:rFonts w:ascii="Arial" w:hAnsi="Arial" w:hint="default"/>
      </w:rPr>
    </w:lvl>
    <w:lvl w:ilvl="2" w:tplc="DE5AE4D8" w:tentative="1">
      <w:start w:val="1"/>
      <w:numFmt w:val="bullet"/>
      <w:lvlText w:val="–"/>
      <w:lvlJc w:val="left"/>
      <w:pPr>
        <w:tabs>
          <w:tab w:val="num" w:pos="2160"/>
        </w:tabs>
        <w:ind w:left="2160" w:hanging="360"/>
      </w:pPr>
      <w:rPr>
        <w:rFonts w:ascii="Arial" w:hAnsi="Arial" w:hint="default"/>
      </w:rPr>
    </w:lvl>
    <w:lvl w:ilvl="3" w:tplc="EA1024C8" w:tentative="1">
      <w:start w:val="1"/>
      <w:numFmt w:val="bullet"/>
      <w:lvlText w:val="–"/>
      <w:lvlJc w:val="left"/>
      <w:pPr>
        <w:tabs>
          <w:tab w:val="num" w:pos="2880"/>
        </w:tabs>
        <w:ind w:left="2880" w:hanging="360"/>
      </w:pPr>
      <w:rPr>
        <w:rFonts w:ascii="Arial" w:hAnsi="Arial" w:hint="default"/>
      </w:rPr>
    </w:lvl>
    <w:lvl w:ilvl="4" w:tplc="8C287890" w:tentative="1">
      <w:start w:val="1"/>
      <w:numFmt w:val="bullet"/>
      <w:lvlText w:val="–"/>
      <w:lvlJc w:val="left"/>
      <w:pPr>
        <w:tabs>
          <w:tab w:val="num" w:pos="3600"/>
        </w:tabs>
        <w:ind w:left="3600" w:hanging="360"/>
      </w:pPr>
      <w:rPr>
        <w:rFonts w:ascii="Arial" w:hAnsi="Arial" w:hint="default"/>
      </w:rPr>
    </w:lvl>
    <w:lvl w:ilvl="5" w:tplc="C60E7CE8" w:tentative="1">
      <w:start w:val="1"/>
      <w:numFmt w:val="bullet"/>
      <w:lvlText w:val="–"/>
      <w:lvlJc w:val="left"/>
      <w:pPr>
        <w:tabs>
          <w:tab w:val="num" w:pos="4320"/>
        </w:tabs>
        <w:ind w:left="4320" w:hanging="360"/>
      </w:pPr>
      <w:rPr>
        <w:rFonts w:ascii="Arial" w:hAnsi="Arial" w:hint="default"/>
      </w:rPr>
    </w:lvl>
    <w:lvl w:ilvl="6" w:tplc="6CCEAE38" w:tentative="1">
      <w:start w:val="1"/>
      <w:numFmt w:val="bullet"/>
      <w:lvlText w:val="–"/>
      <w:lvlJc w:val="left"/>
      <w:pPr>
        <w:tabs>
          <w:tab w:val="num" w:pos="5040"/>
        </w:tabs>
        <w:ind w:left="5040" w:hanging="360"/>
      </w:pPr>
      <w:rPr>
        <w:rFonts w:ascii="Arial" w:hAnsi="Arial" w:hint="default"/>
      </w:rPr>
    </w:lvl>
    <w:lvl w:ilvl="7" w:tplc="1A8A77C2" w:tentative="1">
      <w:start w:val="1"/>
      <w:numFmt w:val="bullet"/>
      <w:lvlText w:val="–"/>
      <w:lvlJc w:val="left"/>
      <w:pPr>
        <w:tabs>
          <w:tab w:val="num" w:pos="5760"/>
        </w:tabs>
        <w:ind w:left="5760" w:hanging="360"/>
      </w:pPr>
      <w:rPr>
        <w:rFonts w:ascii="Arial" w:hAnsi="Arial" w:hint="default"/>
      </w:rPr>
    </w:lvl>
    <w:lvl w:ilvl="8" w:tplc="AB66F23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3C84DC0"/>
    <w:multiLevelType w:val="hybridMultilevel"/>
    <w:tmpl w:val="20EA263E"/>
    <w:lvl w:ilvl="0" w:tplc="96D28A06">
      <w:start w:val="1"/>
      <w:numFmt w:val="bullet"/>
      <w:lvlText w:val="•"/>
      <w:lvlJc w:val="left"/>
      <w:pPr>
        <w:tabs>
          <w:tab w:val="num" w:pos="720"/>
        </w:tabs>
        <w:ind w:left="720" w:hanging="360"/>
      </w:pPr>
      <w:rPr>
        <w:rFonts w:ascii="Arial" w:hAnsi="Arial" w:hint="default"/>
      </w:rPr>
    </w:lvl>
    <w:lvl w:ilvl="1" w:tplc="9B022FA6" w:tentative="1">
      <w:start w:val="1"/>
      <w:numFmt w:val="bullet"/>
      <w:lvlText w:val="•"/>
      <w:lvlJc w:val="left"/>
      <w:pPr>
        <w:tabs>
          <w:tab w:val="num" w:pos="1440"/>
        </w:tabs>
        <w:ind w:left="1440" w:hanging="360"/>
      </w:pPr>
      <w:rPr>
        <w:rFonts w:ascii="Arial" w:hAnsi="Arial" w:hint="default"/>
      </w:rPr>
    </w:lvl>
    <w:lvl w:ilvl="2" w:tplc="791A512A">
      <w:start w:val="1"/>
      <w:numFmt w:val="bullet"/>
      <w:lvlText w:val="•"/>
      <w:lvlJc w:val="left"/>
      <w:pPr>
        <w:tabs>
          <w:tab w:val="num" w:pos="2160"/>
        </w:tabs>
        <w:ind w:left="2160" w:hanging="360"/>
      </w:pPr>
      <w:rPr>
        <w:rFonts w:ascii="Arial" w:hAnsi="Arial" w:hint="default"/>
      </w:rPr>
    </w:lvl>
    <w:lvl w:ilvl="3" w:tplc="0D828D38" w:tentative="1">
      <w:start w:val="1"/>
      <w:numFmt w:val="bullet"/>
      <w:lvlText w:val="•"/>
      <w:lvlJc w:val="left"/>
      <w:pPr>
        <w:tabs>
          <w:tab w:val="num" w:pos="2880"/>
        </w:tabs>
        <w:ind w:left="2880" w:hanging="360"/>
      </w:pPr>
      <w:rPr>
        <w:rFonts w:ascii="Arial" w:hAnsi="Arial" w:hint="default"/>
      </w:rPr>
    </w:lvl>
    <w:lvl w:ilvl="4" w:tplc="2C68E028" w:tentative="1">
      <w:start w:val="1"/>
      <w:numFmt w:val="bullet"/>
      <w:lvlText w:val="•"/>
      <w:lvlJc w:val="left"/>
      <w:pPr>
        <w:tabs>
          <w:tab w:val="num" w:pos="3600"/>
        </w:tabs>
        <w:ind w:left="3600" w:hanging="360"/>
      </w:pPr>
      <w:rPr>
        <w:rFonts w:ascii="Arial" w:hAnsi="Arial" w:hint="default"/>
      </w:rPr>
    </w:lvl>
    <w:lvl w:ilvl="5" w:tplc="1D6C1DC4" w:tentative="1">
      <w:start w:val="1"/>
      <w:numFmt w:val="bullet"/>
      <w:lvlText w:val="•"/>
      <w:lvlJc w:val="left"/>
      <w:pPr>
        <w:tabs>
          <w:tab w:val="num" w:pos="4320"/>
        </w:tabs>
        <w:ind w:left="4320" w:hanging="360"/>
      </w:pPr>
      <w:rPr>
        <w:rFonts w:ascii="Arial" w:hAnsi="Arial" w:hint="default"/>
      </w:rPr>
    </w:lvl>
    <w:lvl w:ilvl="6" w:tplc="4246E9D4" w:tentative="1">
      <w:start w:val="1"/>
      <w:numFmt w:val="bullet"/>
      <w:lvlText w:val="•"/>
      <w:lvlJc w:val="left"/>
      <w:pPr>
        <w:tabs>
          <w:tab w:val="num" w:pos="5040"/>
        </w:tabs>
        <w:ind w:left="5040" w:hanging="360"/>
      </w:pPr>
      <w:rPr>
        <w:rFonts w:ascii="Arial" w:hAnsi="Arial" w:hint="default"/>
      </w:rPr>
    </w:lvl>
    <w:lvl w:ilvl="7" w:tplc="31CCB05A" w:tentative="1">
      <w:start w:val="1"/>
      <w:numFmt w:val="bullet"/>
      <w:lvlText w:val="•"/>
      <w:lvlJc w:val="left"/>
      <w:pPr>
        <w:tabs>
          <w:tab w:val="num" w:pos="5760"/>
        </w:tabs>
        <w:ind w:left="5760" w:hanging="360"/>
      </w:pPr>
      <w:rPr>
        <w:rFonts w:ascii="Arial" w:hAnsi="Arial" w:hint="default"/>
      </w:rPr>
    </w:lvl>
    <w:lvl w:ilvl="8" w:tplc="0220D76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0A48F6"/>
    <w:multiLevelType w:val="hybridMultilevel"/>
    <w:tmpl w:val="6F3E37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8F42FC3"/>
    <w:multiLevelType w:val="hybridMultilevel"/>
    <w:tmpl w:val="28FCC54E"/>
    <w:lvl w:ilvl="0" w:tplc="E6669332">
      <w:start w:val="1"/>
      <w:numFmt w:val="bullet"/>
      <w:lvlText w:val="–"/>
      <w:lvlJc w:val="left"/>
      <w:pPr>
        <w:tabs>
          <w:tab w:val="num" w:pos="720"/>
        </w:tabs>
        <w:ind w:left="720" w:hanging="360"/>
      </w:pPr>
      <w:rPr>
        <w:rFonts w:ascii="Arial" w:hAnsi="Arial" w:hint="default"/>
      </w:rPr>
    </w:lvl>
    <w:lvl w:ilvl="1" w:tplc="4DFAF80E">
      <w:start w:val="1"/>
      <w:numFmt w:val="bullet"/>
      <w:lvlText w:val="–"/>
      <w:lvlJc w:val="left"/>
      <w:pPr>
        <w:tabs>
          <w:tab w:val="num" w:pos="1440"/>
        </w:tabs>
        <w:ind w:left="1440" w:hanging="360"/>
      </w:pPr>
      <w:rPr>
        <w:rFonts w:ascii="Arial" w:hAnsi="Arial" w:hint="default"/>
      </w:rPr>
    </w:lvl>
    <w:lvl w:ilvl="2" w:tplc="CD2E0B14" w:tentative="1">
      <w:start w:val="1"/>
      <w:numFmt w:val="bullet"/>
      <w:lvlText w:val="–"/>
      <w:lvlJc w:val="left"/>
      <w:pPr>
        <w:tabs>
          <w:tab w:val="num" w:pos="2160"/>
        </w:tabs>
        <w:ind w:left="2160" w:hanging="360"/>
      </w:pPr>
      <w:rPr>
        <w:rFonts w:ascii="Arial" w:hAnsi="Arial" w:hint="default"/>
      </w:rPr>
    </w:lvl>
    <w:lvl w:ilvl="3" w:tplc="729A20DA" w:tentative="1">
      <w:start w:val="1"/>
      <w:numFmt w:val="bullet"/>
      <w:lvlText w:val="–"/>
      <w:lvlJc w:val="left"/>
      <w:pPr>
        <w:tabs>
          <w:tab w:val="num" w:pos="2880"/>
        </w:tabs>
        <w:ind w:left="2880" w:hanging="360"/>
      </w:pPr>
      <w:rPr>
        <w:rFonts w:ascii="Arial" w:hAnsi="Arial" w:hint="default"/>
      </w:rPr>
    </w:lvl>
    <w:lvl w:ilvl="4" w:tplc="BBB6D3B2" w:tentative="1">
      <w:start w:val="1"/>
      <w:numFmt w:val="bullet"/>
      <w:lvlText w:val="–"/>
      <w:lvlJc w:val="left"/>
      <w:pPr>
        <w:tabs>
          <w:tab w:val="num" w:pos="3600"/>
        </w:tabs>
        <w:ind w:left="3600" w:hanging="360"/>
      </w:pPr>
      <w:rPr>
        <w:rFonts w:ascii="Arial" w:hAnsi="Arial" w:hint="default"/>
      </w:rPr>
    </w:lvl>
    <w:lvl w:ilvl="5" w:tplc="0616EFD2" w:tentative="1">
      <w:start w:val="1"/>
      <w:numFmt w:val="bullet"/>
      <w:lvlText w:val="–"/>
      <w:lvlJc w:val="left"/>
      <w:pPr>
        <w:tabs>
          <w:tab w:val="num" w:pos="4320"/>
        </w:tabs>
        <w:ind w:left="4320" w:hanging="360"/>
      </w:pPr>
      <w:rPr>
        <w:rFonts w:ascii="Arial" w:hAnsi="Arial" w:hint="default"/>
      </w:rPr>
    </w:lvl>
    <w:lvl w:ilvl="6" w:tplc="0AC68A0E" w:tentative="1">
      <w:start w:val="1"/>
      <w:numFmt w:val="bullet"/>
      <w:lvlText w:val="–"/>
      <w:lvlJc w:val="left"/>
      <w:pPr>
        <w:tabs>
          <w:tab w:val="num" w:pos="5040"/>
        </w:tabs>
        <w:ind w:left="5040" w:hanging="360"/>
      </w:pPr>
      <w:rPr>
        <w:rFonts w:ascii="Arial" w:hAnsi="Arial" w:hint="default"/>
      </w:rPr>
    </w:lvl>
    <w:lvl w:ilvl="7" w:tplc="C2E07D88" w:tentative="1">
      <w:start w:val="1"/>
      <w:numFmt w:val="bullet"/>
      <w:lvlText w:val="–"/>
      <w:lvlJc w:val="left"/>
      <w:pPr>
        <w:tabs>
          <w:tab w:val="num" w:pos="5760"/>
        </w:tabs>
        <w:ind w:left="5760" w:hanging="360"/>
      </w:pPr>
      <w:rPr>
        <w:rFonts w:ascii="Arial" w:hAnsi="Arial" w:hint="default"/>
      </w:rPr>
    </w:lvl>
    <w:lvl w:ilvl="8" w:tplc="30D4821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0F404F7"/>
    <w:multiLevelType w:val="hybridMultilevel"/>
    <w:tmpl w:val="2D7EB398"/>
    <w:lvl w:ilvl="0" w:tplc="4F3E9788">
      <w:start w:val="1"/>
      <w:numFmt w:val="bullet"/>
      <w:lvlText w:val="–"/>
      <w:lvlJc w:val="left"/>
      <w:pPr>
        <w:tabs>
          <w:tab w:val="num" w:pos="720"/>
        </w:tabs>
        <w:ind w:left="720" w:hanging="360"/>
      </w:pPr>
      <w:rPr>
        <w:rFonts w:ascii="Arial" w:hAnsi="Arial" w:hint="default"/>
      </w:rPr>
    </w:lvl>
    <w:lvl w:ilvl="1" w:tplc="EAF8AEE6">
      <w:start w:val="1"/>
      <w:numFmt w:val="bullet"/>
      <w:lvlText w:val="–"/>
      <w:lvlJc w:val="left"/>
      <w:pPr>
        <w:tabs>
          <w:tab w:val="num" w:pos="1440"/>
        </w:tabs>
        <w:ind w:left="1440" w:hanging="360"/>
      </w:pPr>
      <w:rPr>
        <w:rFonts w:ascii="Arial" w:hAnsi="Arial" w:hint="default"/>
      </w:rPr>
    </w:lvl>
    <w:lvl w:ilvl="2" w:tplc="3190DD78" w:tentative="1">
      <w:start w:val="1"/>
      <w:numFmt w:val="bullet"/>
      <w:lvlText w:val="–"/>
      <w:lvlJc w:val="left"/>
      <w:pPr>
        <w:tabs>
          <w:tab w:val="num" w:pos="2160"/>
        </w:tabs>
        <w:ind w:left="2160" w:hanging="360"/>
      </w:pPr>
      <w:rPr>
        <w:rFonts w:ascii="Arial" w:hAnsi="Arial" w:hint="default"/>
      </w:rPr>
    </w:lvl>
    <w:lvl w:ilvl="3" w:tplc="E6FAC528" w:tentative="1">
      <w:start w:val="1"/>
      <w:numFmt w:val="bullet"/>
      <w:lvlText w:val="–"/>
      <w:lvlJc w:val="left"/>
      <w:pPr>
        <w:tabs>
          <w:tab w:val="num" w:pos="2880"/>
        </w:tabs>
        <w:ind w:left="2880" w:hanging="360"/>
      </w:pPr>
      <w:rPr>
        <w:rFonts w:ascii="Arial" w:hAnsi="Arial" w:hint="default"/>
      </w:rPr>
    </w:lvl>
    <w:lvl w:ilvl="4" w:tplc="0F28CA00" w:tentative="1">
      <w:start w:val="1"/>
      <w:numFmt w:val="bullet"/>
      <w:lvlText w:val="–"/>
      <w:lvlJc w:val="left"/>
      <w:pPr>
        <w:tabs>
          <w:tab w:val="num" w:pos="3600"/>
        </w:tabs>
        <w:ind w:left="3600" w:hanging="360"/>
      </w:pPr>
      <w:rPr>
        <w:rFonts w:ascii="Arial" w:hAnsi="Arial" w:hint="default"/>
      </w:rPr>
    </w:lvl>
    <w:lvl w:ilvl="5" w:tplc="F7D2C400" w:tentative="1">
      <w:start w:val="1"/>
      <w:numFmt w:val="bullet"/>
      <w:lvlText w:val="–"/>
      <w:lvlJc w:val="left"/>
      <w:pPr>
        <w:tabs>
          <w:tab w:val="num" w:pos="4320"/>
        </w:tabs>
        <w:ind w:left="4320" w:hanging="360"/>
      </w:pPr>
      <w:rPr>
        <w:rFonts w:ascii="Arial" w:hAnsi="Arial" w:hint="default"/>
      </w:rPr>
    </w:lvl>
    <w:lvl w:ilvl="6" w:tplc="C49C462E" w:tentative="1">
      <w:start w:val="1"/>
      <w:numFmt w:val="bullet"/>
      <w:lvlText w:val="–"/>
      <w:lvlJc w:val="left"/>
      <w:pPr>
        <w:tabs>
          <w:tab w:val="num" w:pos="5040"/>
        </w:tabs>
        <w:ind w:left="5040" w:hanging="360"/>
      </w:pPr>
      <w:rPr>
        <w:rFonts w:ascii="Arial" w:hAnsi="Arial" w:hint="default"/>
      </w:rPr>
    </w:lvl>
    <w:lvl w:ilvl="7" w:tplc="E368AC94" w:tentative="1">
      <w:start w:val="1"/>
      <w:numFmt w:val="bullet"/>
      <w:lvlText w:val="–"/>
      <w:lvlJc w:val="left"/>
      <w:pPr>
        <w:tabs>
          <w:tab w:val="num" w:pos="5760"/>
        </w:tabs>
        <w:ind w:left="5760" w:hanging="360"/>
      </w:pPr>
      <w:rPr>
        <w:rFonts w:ascii="Arial" w:hAnsi="Arial" w:hint="default"/>
      </w:rPr>
    </w:lvl>
    <w:lvl w:ilvl="8" w:tplc="46EE82A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6A85D66"/>
    <w:multiLevelType w:val="hybridMultilevel"/>
    <w:tmpl w:val="B99AE49E"/>
    <w:lvl w:ilvl="0" w:tplc="2E6A1D10">
      <w:start w:val="1"/>
      <w:numFmt w:val="bullet"/>
      <w:lvlText w:val="–"/>
      <w:lvlJc w:val="left"/>
      <w:pPr>
        <w:tabs>
          <w:tab w:val="num" w:pos="720"/>
        </w:tabs>
        <w:ind w:left="720" w:hanging="360"/>
      </w:pPr>
      <w:rPr>
        <w:rFonts w:ascii="Arial" w:hAnsi="Arial" w:hint="default"/>
      </w:rPr>
    </w:lvl>
    <w:lvl w:ilvl="1" w:tplc="65FC0704">
      <w:start w:val="1"/>
      <w:numFmt w:val="bullet"/>
      <w:lvlText w:val="–"/>
      <w:lvlJc w:val="left"/>
      <w:pPr>
        <w:tabs>
          <w:tab w:val="num" w:pos="1440"/>
        </w:tabs>
        <w:ind w:left="1440" w:hanging="360"/>
      </w:pPr>
      <w:rPr>
        <w:rFonts w:ascii="Arial" w:hAnsi="Arial" w:hint="default"/>
      </w:rPr>
    </w:lvl>
    <w:lvl w:ilvl="2" w:tplc="9B6031C8" w:tentative="1">
      <w:start w:val="1"/>
      <w:numFmt w:val="bullet"/>
      <w:lvlText w:val="–"/>
      <w:lvlJc w:val="left"/>
      <w:pPr>
        <w:tabs>
          <w:tab w:val="num" w:pos="2160"/>
        </w:tabs>
        <w:ind w:left="2160" w:hanging="360"/>
      </w:pPr>
      <w:rPr>
        <w:rFonts w:ascii="Arial" w:hAnsi="Arial" w:hint="default"/>
      </w:rPr>
    </w:lvl>
    <w:lvl w:ilvl="3" w:tplc="0E82FE0A">
      <w:numFmt w:val="bullet"/>
      <w:lvlText w:val="–"/>
      <w:lvlJc w:val="left"/>
      <w:pPr>
        <w:tabs>
          <w:tab w:val="num" w:pos="2880"/>
        </w:tabs>
        <w:ind w:left="2880" w:hanging="360"/>
      </w:pPr>
      <w:rPr>
        <w:rFonts w:ascii="Arial" w:hAnsi="Arial" w:hint="default"/>
      </w:rPr>
    </w:lvl>
    <w:lvl w:ilvl="4" w:tplc="77E06FCC" w:tentative="1">
      <w:start w:val="1"/>
      <w:numFmt w:val="bullet"/>
      <w:lvlText w:val="–"/>
      <w:lvlJc w:val="left"/>
      <w:pPr>
        <w:tabs>
          <w:tab w:val="num" w:pos="3600"/>
        </w:tabs>
        <w:ind w:left="3600" w:hanging="360"/>
      </w:pPr>
      <w:rPr>
        <w:rFonts w:ascii="Arial" w:hAnsi="Arial" w:hint="default"/>
      </w:rPr>
    </w:lvl>
    <w:lvl w:ilvl="5" w:tplc="3EBC0BC8" w:tentative="1">
      <w:start w:val="1"/>
      <w:numFmt w:val="bullet"/>
      <w:lvlText w:val="–"/>
      <w:lvlJc w:val="left"/>
      <w:pPr>
        <w:tabs>
          <w:tab w:val="num" w:pos="4320"/>
        </w:tabs>
        <w:ind w:left="4320" w:hanging="360"/>
      </w:pPr>
      <w:rPr>
        <w:rFonts w:ascii="Arial" w:hAnsi="Arial" w:hint="default"/>
      </w:rPr>
    </w:lvl>
    <w:lvl w:ilvl="6" w:tplc="6E486002" w:tentative="1">
      <w:start w:val="1"/>
      <w:numFmt w:val="bullet"/>
      <w:lvlText w:val="–"/>
      <w:lvlJc w:val="left"/>
      <w:pPr>
        <w:tabs>
          <w:tab w:val="num" w:pos="5040"/>
        </w:tabs>
        <w:ind w:left="5040" w:hanging="360"/>
      </w:pPr>
      <w:rPr>
        <w:rFonts w:ascii="Arial" w:hAnsi="Arial" w:hint="default"/>
      </w:rPr>
    </w:lvl>
    <w:lvl w:ilvl="7" w:tplc="B8402186" w:tentative="1">
      <w:start w:val="1"/>
      <w:numFmt w:val="bullet"/>
      <w:lvlText w:val="–"/>
      <w:lvlJc w:val="left"/>
      <w:pPr>
        <w:tabs>
          <w:tab w:val="num" w:pos="5760"/>
        </w:tabs>
        <w:ind w:left="5760" w:hanging="360"/>
      </w:pPr>
      <w:rPr>
        <w:rFonts w:ascii="Arial" w:hAnsi="Arial" w:hint="default"/>
      </w:rPr>
    </w:lvl>
    <w:lvl w:ilvl="8" w:tplc="675EEB9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9091970"/>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22" w15:restartNumberingAfterBreak="0">
    <w:nsid w:val="4B2937F7"/>
    <w:multiLevelType w:val="hybridMultilevel"/>
    <w:tmpl w:val="890E7AAC"/>
    <w:lvl w:ilvl="0" w:tplc="B7584C72">
      <w:start w:val="1"/>
      <w:numFmt w:val="bullet"/>
      <w:lvlText w:val="•"/>
      <w:lvlJc w:val="left"/>
      <w:pPr>
        <w:tabs>
          <w:tab w:val="num" w:pos="720"/>
        </w:tabs>
        <w:ind w:left="720" w:hanging="360"/>
      </w:pPr>
      <w:rPr>
        <w:rFonts w:ascii="Arial" w:hAnsi="Arial" w:hint="default"/>
      </w:rPr>
    </w:lvl>
    <w:lvl w:ilvl="1" w:tplc="1D4EAE96" w:tentative="1">
      <w:start w:val="1"/>
      <w:numFmt w:val="bullet"/>
      <w:lvlText w:val="•"/>
      <w:lvlJc w:val="left"/>
      <w:pPr>
        <w:tabs>
          <w:tab w:val="num" w:pos="1440"/>
        </w:tabs>
        <w:ind w:left="1440" w:hanging="360"/>
      </w:pPr>
      <w:rPr>
        <w:rFonts w:ascii="Arial" w:hAnsi="Arial" w:hint="default"/>
      </w:rPr>
    </w:lvl>
    <w:lvl w:ilvl="2" w:tplc="27006FF8">
      <w:start w:val="1"/>
      <w:numFmt w:val="bullet"/>
      <w:lvlText w:val="•"/>
      <w:lvlJc w:val="left"/>
      <w:pPr>
        <w:tabs>
          <w:tab w:val="num" w:pos="2160"/>
        </w:tabs>
        <w:ind w:left="2160" w:hanging="360"/>
      </w:pPr>
      <w:rPr>
        <w:rFonts w:ascii="Arial" w:hAnsi="Arial" w:hint="default"/>
      </w:rPr>
    </w:lvl>
    <w:lvl w:ilvl="3" w:tplc="0398265C" w:tentative="1">
      <w:start w:val="1"/>
      <w:numFmt w:val="bullet"/>
      <w:lvlText w:val="•"/>
      <w:lvlJc w:val="left"/>
      <w:pPr>
        <w:tabs>
          <w:tab w:val="num" w:pos="2880"/>
        </w:tabs>
        <w:ind w:left="2880" w:hanging="360"/>
      </w:pPr>
      <w:rPr>
        <w:rFonts w:ascii="Arial" w:hAnsi="Arial" w:hint="default"/>
      </w:rPr>
    </w:lvl>
    <w:lvl w:ilvl="4" w:tplc="FCA2A0D6" w:tentative="1">
      <w:start w:val="1"/>
      <w:numFmt w:val="bullet"/>
      <w:lvlText w:val="•"/>
      <w:lvlJc w:val="left"/>
      <w:pPr>
        <w:tabs>
          <w:tab w:val="num" w:pos="3600"/>
        </w:tabs>
        <w:ind w:left="3600" w:hanging="360"/>
      </w:pPr>
      <w:rPr>
        <w:rFonts w:ascii="Arial" w:hAnsi="Arial" w:hint="default"/>
      </w:rPr>
    </w:lvl>
    <w:lvl w:ilvl="5" w:tplc="AD982A46" w:tentative="1">
      <w:start w:val="1"/>
      <w:numFmt w:val="bullet"/>
      <w:lvlText w:val="•"/>
      <w:lvlJc w:val="left"/>
      <w:pPr>
        <w:tabs>
          <w:tab w:val="num" w:pos="4320"/>
        </w:tabs>
        <w:ind w:left="4320" w:hanging="360"/>
      </w:pPr>
      <w:rPr>
        <w:rFonts w:ascii="Arial" w:hAnsi="Arial" w:hint="default"/>
      </w:rPr>
    </w:lvl>
    <w:lvl w:ilvl="6" w:tplc="452AD774" w:tentative="1">
      <w:start w:val="1"/>
      <w:numFmt w:val="bullet"/>
      <w:lvlText w:val="•"/>
      <w:lvlJc w:val="left"/>
      <w:pPr>
        <w:tabs>
          <w:tab w:val="num" w:pos="5040"/>
        </w:tabs>
        <w:ind w:left="5040" w:hanging="360"/>
      </w:pPr>
      <w:rPr>
        <w:rFonts w:ascii="Arial" w:hAnsi="Arial" w:hint="default"/>
      </w:rPr>
    </w:lvl>
    <w:lvl w:ilvl="7" w:tplc="38986B38" w:tentative="1">
      <w:start w:val="1"/>
      <w:numFmt w:val="bullet"/>
      <w:lvlText w:val="•"/>
      <w:lvlJc w:val="left"/>
      <w:pPr>
        <w:tabs>
          <w:tab w:val="num" w:pos="5760"/>
        </w:tabs>
        <w:ind w:left="5760" w:hanging="360"/>
      </w:pPr>
      <w:rPr>
        <w:rFonts w:ascii="Arial" w:hAnsi="Arial" w:hint="default"/>
      </w:rPr>
    </w:lvl>
    <w:lvl w:ilvl="8" w:tplc="A7F6395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DEA3E58"/>
    <w:multiLevelType w:val="hybridMultilevel"/>
    <w:tmpl w:val="13FE74DA"/>
    <w:lvl w:ilvl="0" w:tplc="2C98272C">
      <w:start w:val="1"/>
      <w:numFmt w:val="bullet"/>
      <w:lvlText w:val="–"/>
      <w:lvlJc w:val="left"/>
      <w:pPr>
        <w:tabs>
          <w:tab w:val="num" w:pos="720"/>
        </w:tabs>
        <w:ind w:left="720" w:hanging="360"/>
      </w:pPr>
      <w:rPr>
        <w:rFonts w:ascii="Arial" w:hAnsi="Arial" w:hint="default"/>
      </w:rPr>
    </w:lvl>
    <w:lvl w:ilvl="1" w:tplc="1B9A5044">
      <w:start w:val="1"/>
      <w:numFmt w:val="bullet"/>
      <w:lvlText w:val="–"/>
      <w:lvlJc w:val="left"/>
      <w:pPr>
        <w:tabs>
          <w:tab w:val="num" w:pos="1440"/>
        </w:tabs>
        <w:ind w:left="1440" w:hanging="360"/>
      </w:pPr>
      <w:rPr>
        <w:rFonts w:ascii="Arial" w:hAnsi="Arial" w:hint="default"/>
      </w:rPr>
    </w:lvl>
    <w:lvl w:ilvl="2" w:tplc="DA66271A">
      <w:numFmt w:val="bullet"/>
      <w:lvlText w:val="•"/>
      <w:lvlJc w:val="left"/>
      <w:pPr>
        <w:tabs>
          <w:tab w:val="num" w:pos="2160"/>
        </w:tabs>
        <w:ind w:left="2160" w:hanging="360"/>
      </w:pPr>
      <w:rPr>
        <w:rFonts w:ascii="Arial" w:hAnsi="Arial" w:hint="default"/>
      </w:rPr>
    </w:lvl>
    <w:lvl w:ilvl="3" w:tplc="9AA637F6" w:tentative="1">
      <w:start w:val="1"/>
      <w:numFmt w:val="bullet"/>
      <w:lvlText w:val="–"/>
      <w:lvlJc w:val="left"/>
      <w:pPr>
        <w:tabs>
          <w:tab w:val="num" w:pos="2880"/>
        </w:tabs>
        <w:ind w:left="2880" w:hanging="360"/>
      </w:pPr>
      <w:rPr>
        <w:rFonts w:ascii="Arial" w:hAnsi="Arial" w:hint="default"/>
      </w:rPr>
    </w:lvl>
    <w:lvl w:ilvl="4" w:tplc="579C8E84" w:tentative="1">
      <w:start w:val="1"/>
      <w:numFmt w:val="bullet"/>
      <w:lvlText w:val="–"/>
      <w:lvlJc w:val="left"/>
      <w:pPr>
        <w:tabs>
          <w:tab w:val="num" w:pos="3600"/>
        </w:tabs>
        <w:ind w:left="3600" w:hanging="360"/>
      </w:pPr>
      <w:rPr>
        <w:rFonts w:ascii="Arial" w:hAnsi="Arial" w:hint="default"/>
      </w:rPr>
    </w:lvl>
    <w:lvl w:ilvl="5" w:tplc="F496B678" w:tentative="1">
      <w:start w:val="1"/>
      <w:numFmt w:val="bullet"/>
      <w:lvlText w:val="–"/>
      <w:lvlJc w:val="left"/>
      <w:pPr>
        <w:tabs>
          <w:tab w:val="num" w:pos="4320"/>
        </w:tabs>
        <w:ind w:left="4320" w:hanging="360"/>
      </w:pPr>
      <w:rPr>
        <w:rFonts w:ascii="Arial" w:hAnsi="Arial" w:hint="default"/>
      </w:rPr>
    </w:lvl>
    <w:lvl w:ilvl="6" w:tplc="B094A394" w:tentative="1">
      <w:start w:val="1"/>
      <w:numFmt w:val="bullet"/>
      <w:lvlText w:val="–"/>
      <w:lvlJc w:val="left"/>
      <w:pPr>
        <w:tabs>
          <w:tab w:val="num" w:pos="5040"/>
        </w:tabs>
        <w:ind w:left="5040" w:hanging="360"/>
      </w:pPr>
      <w:rPr>
        <w:rFonts w:ascii="Arial" w:hAnsi="Arial" w:hint="default"/>
      </w:rPr>
    </w:lvl>
    <w:lvl w:ilvl="7" w:tplc="D488170C" w:tentative="1">
      <w:start w:val="1"/>
      <w:numFmt w:val="bullet"/>
      <w:lvlText w:val="–"/>
      <w:lvlJc w:val="left"/>
      <w:pPr>
        <w:tabs>
          <w:tab w:val="num" w:pos="5760"/>
        </w:tabs>
        <w:ind w:left="5760" w:hanging="360"/>
      </w:pPr>
      <w:rPr>
        <w:rFonts w:ascii="Arial" w:hAnsi="Arial" w:hint="default"/>
      </w:rPr>
    </w:lvl>
    <w:lvl w:ilvl="8" w:tplc="AB1E269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0F47150"/>
    <w:multiLevelType w:val="hybridMultilevel"/>
    <w:tmpl w:val="B818F5B8"/>
    <w:lvl w:ilvl="0" w:tplc="5CF0D13E">
      <w:start w:val="1"/>
      <w:numFmt w:val="bullet"/>
      <w:lvlText w:val="•"/>
      <w:lvlJc w:val="left"/>
      <w:pPr>
        <w:tabs>
          <w:tab w:val="num" w:pos="720"/>
        </w:tabs>
        <w:ind w:left="720" w:hanging="360"/>
      </w:pPr>
      <w:rPr>
        <w:rFonts w:ascii="Arial" w:hAnsi="Arial" w:hint="default"/>
      </w:rPr>
    </w:lvl>
    <w:lvl w:ilvl="1" w:tplc="EA74F850" w:tentative="1">
      <w:start w:val="1"/>
      <w:numFmt w:val="bullet"/>
      <w:lvlText w:val="•"/>
      <w:lvlJc w:val="left"/>
      <w:pPr>
        <w:tabs>
          <w:tab w:val="num" w:pos="1440"/>
        </w:tabs>
        <w:ind w:left="1440" w:hanging="360"/>
      </w:pPr>
      <w:rPr>
        <w:rFonts w:ascii="Arial" w:hAnsi="Arial" w:hint="default"/>
      </w:rPr>
    </w:lvl>
    <w:lvl w:ilvl="2" w:tplc="A4CCD9CC">
      <w:start w:val="1"/>
      <w:numFmt w:val="bullet"/>
      <w:lvlText w:val="•"/>
      <w:lvlJc w:val="left"/>
      <w:pPr>
        <w:tabs>
          <w:tab w:val="num" w:pos="2160"/>
        </w:tabs>
        <w:ind w:left="2160" w:hanging="360"/>
      </w:pPr>
      <w:rPr>
        <w:rFonts w:ascii="Arial" w:hAnsi="Arial" w:hint="default"/>
      </w:rPr>
    </w:lvl>
    <w:lvl w:ilvl="3" w:tplc="1F242FE6" w:tentative="1">
      <w:start w:val="1"/>
      <w:numFmt w:val="bullet"/>
      <w:lvlText w:val="•"/>
      <w:lvlJc w:val="left"/>
      <w:pPr>
        <w:tabs>
          <w:tab w:val="num" w:pos="2880"/>
        </w:tabs>
        <w:ind w:left="2880" w:hanging="360"/>
      </w:pPr>
      <w:rPr>
        <w:rFonts w:ascii="Arial" w:hAnsi="Arial" w:hint="default"/>
      </w:rPr>
    </w:lvl>
    <w:lvl w:ilvl="4" w:tplc="16B0A87A" w:tentative="1">
      <w:start w:val="1"/>
      <w:numFmt w:val="bullet"/>
      <w:lvlText w:val="•"/>
      <w:lvlJc w:val="left"/>
      <w:pPr>
        <w:tabs>
          <w:tab w:val="num" w:pos="3600"/>
        </w:tabs>
        <w:ind w:left="3600" w:hanging="360"/>
      </w:pPr>
      <w:rPr>
        <w:rFonts w:ascii="Arial" w:hAnsi="Arial" w:hint="default"/>
      </w:rPr>
    </w:lvl>
    <w:lvl w:ilvl="5" w:tplc="0284FA9A" w:tentative="1">
      <w:start w:val="1"/>
      <w:numFmt w:val="bullet"/>
      <w:lvlText w:val="•"/>
      <w:lvlJc w:val="left"/>
      <w:pPr>
        <w:tabs>
          <w:tab w:val="num" w:pos="4320"/>
        </w:tabs>
        <w:ind w:left="4320" w:hanging="360"/>
      </w:pPr>
      <w:rPr>
        <w:rFonts w:ascii="Arial" w:hAnsi="Arial" w:hint="default"/>
      </w:rPr>
    </w:lvl>
    <w:lvl w:ilvl="6" w:tplc="7E54FC00" w:tentative="1">
      <w:start w:val="1"/>
      <w:numFmt w:val="bullet"/>
      <w:lvlText w:val="•"/>
      <w:lvlJc w:val="left"/>
      <w:pPr>
        <w:tabs>
          <w:tab w:val="num" w:pos="5040"/>
        </w:tabs>
        <w:ind w:left="5040" w:hanging="360"/>
      </w:pPr>
      <w:rPr>
        <w:rFonts w:ascii="Arial" w:hAnsi="Arial" w:hint="default"/>
      </w:rPr>
    </w:lvl>
    <w:lvl w:ilvl="7" w:tplc="532E86BA" w:tentative="1">
      <w:start w:val="1"/>
      <w:numFmt w:val="bullet"/>
      <w:lvlText w:val="•"/>
      <w:lvlJc w:val="left"/>
      <w:pPr>
        <w:tabs>
          <w:tab w:val="num" w:pos="5760"/>
        </w:tabs>
        <w:ind w:left="5760" w:hanging="360"/>
      </w:pPr>
      <w:rPr>
        <w:rFonts w:ascii="Arial" w:hAnsi="Arial" w:hint="default"/>
      </w:rPr>
    </w:lvl>
    <w:lvl w:ilvl="8" w:tplc="334C74D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64847D1"/>
    <w:multiLevelType w:val="multilevel"/>
    <w:tmpl w:val="A230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69012A4"/>
    <w:multiLevelType w:val="hybridMultilevel"/>
    <w:tmpl w:val="8FB6D90A"/>
    <w:lvl w:ilvl="0" w:tplc="DB7A8578">
      <w:start w:val="1"/>
      <w:numFmt w:val="bullet"/>
      <w:lvlText w:val="•"/>
      <w:lvlJc w:val="left"/>
      <w:pPr>
        <w:tabs>
          <w:tab w:val="num" w:pos="720"/>
        </w:tabs>
        <w:ind w:left="720" w:hanging="360"/>
      </w:pPr>
      <w:rPr>
        <w:rFonts w:ascii="Arial" w:hAnsi="Arial" w:hint="default"/>
      </w:rPr>
    </w:lvl>
    <w:lvl w:ilvl="1" w:tplc="E2A80804" w:tentative="1">
      <w:start w:val="1"/>
      <w:numFmt w:val="bullet"/>
      <w:lvlText w:val="•"/>
      <w:lvlJc w:val="left"/>
      <w:pPr>
        <w:tabs>
          <w:tab w:val="num" w:pos="1440"/>
        </w:tabs>
        <w:ind w:left="1440" w:hanging="360"/>
      </w:pPr>
      <w:rPr>
        <w:rFonts w:ascii="Arial" w:hAnsi="Arial" w:hint="default"/>
      </w:rPr>
    </w:lvl>
    <w:lvl w:ilvl="2" w:tplc="E4AA06A6">
      <w:start w:val="1"/>
      <w:numFmt w:val="bullet"/>
      <w:lvlText w:val="•"/>
      <w:lvlJc w:val="left"/>
      <w:pPr>
        <w:tabs>
          <w:tab w:val="num" w:pos="2160"/>
        </w:tabs>
        <w:ind w:left="2160" w:hanging="360"/>
      </w:pPr>
      <w:rPr>
        <w:rFonts w:ascii="Arial" w:hAnsi="Arial" w:hint="default"/>
      </w:rPr>
    </w:lvl>
    <w:lvl w:ilvl="3" w:tplc="7FC2B97E" w:tentative="1">
      <w:start w:val="1"/>
      <w:numFmt w:val="bullet"/>
      <w:lvlText w:val="•"/>
      <w:lvlJc w:val="left"/>
      <w:pPr>
        <w:tabs>
          <w:tab w:val="num" w:pos="2880"/>
        </w:tabs>
        <w:ind w:left="2880" w:hanging="360"/>
      </w:pPr>
      <w:rPr>
        <w:rFonts w:ascii="Arial" w:hAnsi="Arial" w:hint="default"/>
      </w:rPr>
    </w:lvl>
    <w:lvl w:ilvl="4" w:tplc="97922F36" w:tentative="1">
      <w:start w:val="1"/>
      <w:numFmt w:val="bullet"/>
      <w:lvlText w:val="•"/>
      <w:lvlJc w:val="left"/>
      <w:pPr>
        <w:tabs>
          <w:tab w:val="num" w:pos="3600"/>
        </w:tabs>
        <w:ind w:left="3600" w:hanging="360"/>
      </w:pPr>
      <w:rPr>
        <w:rFonts w:ascii="Arial" w:hAnsi="Arial" w:hint="default"/>
      </w:rPr>
    </w:lvl>
    <w:lvl w:ilvl="5" w:tplc="A3AC8066" w:tentative="1">
      <w:start w:val="1"/>
      <w:numFmt w:val="bullet"/>
      <w:lvlText w:val="•"/>
      <w:lvlJc w:val="left"/>
      <w:pPr>
        <w:tabs>
          <w:tab w:val="num" w:pos="4320"/>
        </w:tabs>
        <w:ind w:left="4320" w:hanging="360"/>
      </w:pPr>
      <w:rPr>
        <w:rFonts w:ascii="Arial" w:hAnsi="Arial" w:hint="default"/>
      </w:rPr>
    </w:lvl>
    <w:lvl w:ilvl="6" w:tplc="37288554" w:tentative="1">
      <w:start w:val="1"/>
      <w:numFmt w:val="bullet"/>
      <w:lvlText w:val="•"/>
      <w:lvlJc w:val="left"/>
      <w:pPr>
        <w:tabs>
          <w:tab w:val="num" w:pos="5040"/>
        </w:tabs>
        <w:ind w:left="5040" w:hanging="360"/>
      </w:pPr>
      <w:rPr>
        <w:rFonts w:ascii="Arial" w:hAnsi="Arial" w:hint="default"/>
      </w:rPr>
    </w:lvl>
    <w:lvl w:ilvl="7" w:tplc="73F85F04" w:tentative="1">
      <w:start w:val="1"/>
      <w:numFmt w:val="bullet"/>
      <w:lvlText w:val="•"/>
      <w:lvlJc w:val="left"/>
      <w:pPr>
        <w:tabs>
          <w:tab w:val="num" w:pos="5760"/>
        </w:tabs>
        <w:ind w:left="5760" w:hanging="360"/>
      </w:pPr>
      <w:rPr>
        <w:rFonts w:ascii="Arial" w:hAnsi="Arial" w:hint="default"/>
      </w:rPr>
    </w:lvl>
    <w:lvl w:ilvl="8" w:tplc="A38EF26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9611B97"/>
    <w:multiLevelType w:val="hybridMultilevel"/>
    <w:tmpl w:val="57E09ED6"/>
    <w:lvl w:ilvl="0" w:tplc="F9AE1D98">
      <w:start w:val="1"/>
      <w:numFmt w:val="bullet"/>
      <w:lvlText w:val="•"/>
      <w:lvlJc w:val="left"/>
      <w:pPr>
        <w:tabs>
          <w:tab w:val="num" w:pos="720"/>
        </w:tabs>
        <w:ind w:left="720" w:hanging="360"/>
      </w:pPr>
      <w:rPr>
        <w:rFonts w:ascii="Arial" w:hAnsi="Arial" w:hint="default"/>
      </w:rPr>
    </w:lvl>
    <w:lvl w:ilvl="1" w:tplc="BE8A48F6" w:tentative="1">
      <w:start w:val="1"/>
      <w:numFmt w:val="bullet"/>
      <w:lvlText w:val="•"/>
      <w:lvlJc w:val="left"/>
      <w:pPr>
        <w:tabs>
          <w:tab w:val="num" w:pos="1440"/>
        </w:tabs>
        <w:ind w:left="1440" w:hanging="360"/>
      </w:pPr>
      <w:rPr>
        <w:rFonts w:ascii="Arial" w:hAnsi="Arial" w:hint="default"/>
      </w:rPr>
    </w:lvl>
    <w:lvl w:ilvl="2" w:tplc="99061FC0">
      <w:start w:val="1"/>
      <w:numFmt w:val="bullet"/>
      <w:lvlText w:val="•"/>
      <w:lvlJc w:val="left"/>
      <w:pPr>
        <w:tabs>
          <w:tab w:val="num" w:pos="2160"/>
        </w:tabs>
        <w:ind w:left="2160" w:hanging="360"/>
      </w:pPr>
      <w:rPr>
        <w:rFonts w:ascii="Arial" w:hAnsi="Arial" w:hint="default"/>
      </w:rPr>
    </w:lvl>
    <w:lvl w:ilvl="3" w:tplc="91FE69CC" w:tentative="1">
      <w:start w:val="1"/>
      <w:numFmt w:val="bullet"/>
      <w:lvlText w:val="•"/>
      <w:lvlJc w:val="left"/>
      <w:pPr>
        <w:tabs>
          <w:tab w:val="num" w:pos="2880"/>
        </w:tabs>
        <w:ind w:left="2880" w:hanging="360"/>
      </w:pPr>
      <w:rPr>
        <w:rFonts w:ascii="Arial" w:hAnsi="Arial" w:hint="default"/>
      </w:rPr>
    </w:lvl>
    <w:lvl w:ilvl="4" w:tplc="59208A5E" w:tentative="1">
      <w:start w:val="1"/>
      <w:numFmt w:val="bullet"/>
      <w:lvlText w:val="•"/>
      <w:lvlJc w:val="left"/>
      <w:pPr>
        <w:tabs>
          <w:tab w:val="num" w:pos="3600"/>
        </w:tabs>
        <w:ind w:left="3600" w:hanging="360"/>
      </w:pPr>
      <w:rPr>
        <w:rFonts w:ascii="Arial" w:hAnsi="Arial" w:hint="default"/>
      </w:rPr>
    </w:lvl>
    <w:lvl w:ilvl="5" w:tplc="E3745DAA" w:tentative="1">
      <w:start w:val="1"/>
      <w:numFmt w:val="bullet"/>
      <w:lvlText w:val="•"/>
      <w:lvlJc w:val="left"/>
      <w:pPr>
        <w:tabs>
          <w:tab w:val="num" w:pos="4320"/>
        </w:tabs>
        <w:ind w:left="4320" w:hanging="360"/>
      </w:pPr>
      <w:rPr>
        <w:rFonts w:ascii="Arial" w:hAnsi="Arial" w:hint="default"/>
      </w:rPr>
    </w:lvl>
    <w:lvl w:ilvl="6" w:tplc="9CAE39B6" w:tentative="1">
      <w:start w:val="1"/>
      <w:numFmt w:val="bullet"/>
      <w:lvlText w:val="•"/>
      <w:lvlJc w:val="left"/>
      <w:pPr>
        <w:tabs>
          <w:tab w:val="num" w:pos="5040"/>
        </w:tabs>
        <w:ind w:left="5040" w:hanging="360"/>
      </w:pPr>
      <w:rPr>
        <w:rFonts w:ascii="Arial" w:hAnsi="Arial" w:hint="default"/>
      </w:rPr>
    </w:lvl>
    <w:lvl w:ilvl="7" w:tplc="75280B98" w:tentative="1">
      <w:start w:val="1"/>
      <w:numFmt w:val="bullet"/>
      <w:lvlText w:val="•"/>
      <w:lvlJc w:val="left"/>
      <w:pPr>
        <w:tabs>
          <w:tab w:val="num" w:pos="5760"/>
        </w:tabs>
        <w:ind w:left="5760" w:hanging="360"/>
      </w:pPr>
      <w:rPr>
        <w:rFonts w:ascii="Arial" w:hAnsi="Arial" w:hint="default"/>
      </w:rPr>
    </w:lvl>
    <w:lvl w:ilvl="8" w:tplc="30044EC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A1349F9"/>
    <w:multiLevelType w:val="hybridMultilevel"/>
    <w:tmpl w:val="36D62B3A"/>
    <w:lvl w:ilvl="0" w:tplc="BF34BB7A">
      <w:start w:val="1"/>
      <w:numFmt w:val="bullet"/>
      <w:lvlText w:val="•"/>
      <w:lvlJc w:val="left"/>
      <w:pPr>
        <w:tabs>
          <w:tab w:val="num" w:pos="720"/>
        </w:tabs>
        <w:ind w:left="720" w:hanging="360"/>
      </w:pPr>
      <w:rPr>
        <w:rFonts w:ascii="Arial" w:hAnsi="Arial" w:hint="default"/>
      </w:rPr>
    </w:lvl>
    <w:lvl w:ilvl="1" w:tplc="D7349B8A" w:tentative="1">
      <w:start w:val="1"/>
      <w:numFmt w:val="bullet"/>
      <w:lvlText w:val="•"/>
      <w:lvlJc w:val="left"/>
      <w:pPr>
        <w:tabs>
          <w:tab w:val="num" w:pos="1440"/>
        </w:tabs>
        <w:ind w:left="1440" w:hanging="360"/>
      </w:pPr>
      <w:rPr>
        <w:rFonts w:ascii="Arial" w:hAnsi="Arial" w:hint="default"/>
      </w:rPr>
    </w:lvl>
    <w:lvl w:ilvl="2" w:tplc="8140014A">
      <w:start w:val="1"/>
      <w:numFmt w:val="bullet"/>
      <w:lvlText w:val="•"/>
      <w:lvlJc w:val="left"/>
      <w:pPr>
        <w:tabs>
          <w:tab w:val="num" w:pos="2160"/>
        </w:tabs>
        <w:ind w:left="2160" w:hanging="360"/>
      </w:pPr>
      <w:rPr>
        <w:rFonts w:ascii="Arial" w:hAnsi="Arial" w:hint="default"/>
      </w:rPr>
    </w:lvl>
    <w:lvl w:ilvl="3" w:tplc="EC8EC8B6" w:tentative="1">
      <w:start w:val="1"/>
      <w:numFmt w:val="bullet"/>
      <w:lvlText w:val="•"/>
      <w:lvlJc w:val="left"/>
      <w:pPr>
        <w:tabs>
          <w:tab w:val="num" w:pos="2880"/>
        </w:tabs>
        <w:ind w:left="2880" w:hanging="360"/>
      </w:pPr>
      <w:rPr>
        <w:rFonts w:ascii="Arial" w:hAnsi="Arial" w:hint="default"/>
      </w:rPr>
    </w:lvl>
    <w:lvl w:ilvl="4" w:tplc="6C486B7A" w:tentative="1">
      <w:start w:val="1"/>
      <w:numFmt w:val="bullet"/>
      <w:lvlText w:val="•"/>
      <w:lvlJc w:val="left"/>
      <w:pPr>
        <w:tabs>
          <w:tab w:val="num" w:pos="3600"/>
        </w:tabs>
        <w:ind w:left="3600" w:hanging="360"/>
      </w:pPr>
      <w:rPr>
        <w:rFonts w:ascii="Arial" w:hAnsi="Arial" w:hint="default"/>
      </w:rPr>
    </w:lvl>
    <w:lvl w:ilvl="5" w:tplc="BAFE48EE" w:tentative="1">
      <w:start w:val="1"/>
      <w:numFmt w:val="bullet"/>
      <w:lvlText w:val="•"/>
      <w:lvlJc w:val="left"/>
      <w:pPr>
        <w:tabs>
          <w:tab w:val="num" w:pos="4320"/>
        </w:tabs>
        <w:ind w:left="4320" w:hanging="360"/>
      </w:pPr>
      <w:rPr>
        <w:rFonts w:ascii="Arial" w:hAnsi="Arial" w:hint="default"/>
      </w:rPr>
    </w:lvl>
    <w:lvl w:ilvl="6" w:tplc="489E28D6" w:tentative="1">
      <w:start w:val="1"/>
      <w:numFmt w:val="bullet"/>
      <w:lvlText w:val="•"/>
      <w:lvlJc w:val="left"/>
      <w:pPr>
        <w:tabs>
          <w:tab w:val="num" w:pos="5040"/>
        </w:tabs>
        <w:ind w:left="5040" w:hanging="360"/>
      </w:pPr>
      <w:rPr>
        <w:rFonts w:ascii="Arial" w:hAnsi="Arial" w:hint="default"/>
      </w:rPr>
    </w:lvl>
    <w:lvl w:ilvl="7" w:tplc="E458A690" w:tentative="1">
      <w:start w:val="1"/>
      <w:numFmt w:val="bullet"/>
      <w:lvlText w:val="•"/>
      <w:lvlJc w:val="left"/>
      <w:pPr>
        <w:tabs>
          <w:tab w:val="num" w:pos="5760"/>
        </w:tabs>
        <w:ind w:left="5760" w:hanging="360"/>
      </w:pPr>
      <w:rPr>
        <w:rFonts w:ascii="Arial" w:hAnsi="Arial" w:hint="default"/>
      </w:rPr>
    </w:lvl>
    <w:lvl w:ilvl="8" w:tplc="4B16F6E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F504294"/>
    <w:multiLevelType w:val="hybridMultilevel"/>
    <w:tmpl w:val="DF985EF0"/>
    <w:lvl w:ilvl="0" w:tplc="AB601626">
      <w:start w:val="1"/>
      <w:numFmt w:val="bullet"/>
      <w:lvlText w:val="–"/>
      <w:lvlJc w:val="left"/>
      <w:pPr>
        <w:tabs>
          <w:tab w:val="num" w:pos="720"/>
        </w:tabs>
        <w:ind w:left="720" w:hanging="360"/>
      </w:pPr>
      <w:rPr>
        <w:rFonts w:ascii="Arial" w:hAnsi="Arial" w:hint="default"/>
      </w:rPr>
    </w:lvl>
    <w:lvl w:ilvl="1" w:tplc="2ABCCDF8" w:tentative="1">
      <w:start w:val="1"/>
      <w:numFmt w:val="bullet"/>
      <w:lvlText w:val="–"/>
      <w:lvlJc w:val="left"/>
      <w:pPr>
        <w:tabs>
          <w:tab w:val="num" w:pos="1440"/>
        </w:tabs>
        <w:ind w:left="1440" w:hanging="360"/>
      </w:pPr>
      <w:rPr>
        <w:rFonts w:ascii="Arial" w:hAnsi="Arial" w:hint="default"/>
      </w:rPr>
    </w:lvl>
    <w:lvl w:ilvl="2" w:tplc="45483A52" w:tentative="1">
      <w:start w:val="1"/>
      <w:numFmt w:val="bullet"/>
      <w:lvlText w:val="–"/>
      <w:lvlJc w:val="left"/>
      <w:pPr>
        <w:tabs>
          <w:tab w:val="num" w:pos="2160"/>
        </w:tabs>
        <w:ind w:left="2160" w:hanging="360"/>
      </w:pPr>
      <w:rPr>
        <w:rFonts w:ascii="Arial" w:hAnsi="Arial" w:hint="default"/>
      </w:rPr>
    </w:lvl>
    <w:lvl w:ilvl="3" w:tplc="E1F871F8">
      <w:start w:val="1"/>
      <w:numFmt w:val="bullet"/>
      <w:lvlText w:val="–"/>
      <w:lvlJc w:val="left"/>
      <w:pPr>
        <w:tabs>
          <w:tab w:val="num" w:pos="2880"/>
        </w:tabs>
        <w:ind w:left="2880" w:hanging="360"/>
      </w:pPr>
      <w:rPr>
        <w:rFonts w:ascii="Arial" w:hAnsi="Arial" w:hint="default"/>
      </w:rPr>
    </w:lvl>
    <w:lvl w:ilvl="4" w:tplc="93D83C42" w:tentative="1">
      <w:start w:val="1"/>
      <w:numFmt w:val="bullet"/>
      <w:lvlText w:val="–"/>
      <w:lvlJc w:val="left"/>
      <w:pPr>
        <w:tabs>
          <w:tab w:val="num" w:pos="3600"/>
        </w:tabs>
        <w:ind w:left="3600" w:hanging="360"/>
      </w:pPr>
      <w:rPr>
        <w:rFonts w:ascii="Arial" w:hAnsi="Arial" w:hint="default"/>
      </w:rPr>
    </w:lvl>
    <w:lvl w:ilvl="5" w:tplc="189EDD72" w:tentative="1">
      <w:start w:val="1"/>
      <w:numFmt w:val="bullet"/>
      <w:lvlText w:val="–"/>
      <w:lvlJc w:val="left"/>
      <w:pPr>
        <w:tabs>
          <w:tab w:val="num" w:pos="4320"/>
        </w:tabs>
        <w:ind w:left="4320" w:hanging="360"/>
      </w:pPr>
      <w:rPr>
        <w:rFonts w:ascii="Arial" w:hAnsi="Arial" w:hint="default"/>
      </w:rPr>
    </w:lvl>
    <w:lvl w:ilvl="6" w:tplc="011E3218" w:tentative="1">
      <w:start w:val="1"/>
      <w:numFmt w:val="bullet"/>
      <w:lvlText w:val="–"/>
      <w:lvlJc w:val="left"/>
      <w:pPr>
        <w:tabs>
          <w:tab w:val="num" w:pos="5040"/>
        </w:tabs>
        <w:ind w:left="5040" w:hanging="360"/>
      </w:pPr>
      <w:rPr>
        <w:rFonts w:ascii="Arial" w:hAnsi="Arial" w:hint="default"/>
      </w:rPr>
    </w:lvl>
    <w:lvl w:ilvl="7" w:tplc="1228F0CE" w:tentative="1">
      <w:start w:val="1"/>
      <w:numFmt w:val="bullet"/>
      <w:lvlText w:val="–"/>
      <w:lvlJc w:val="left"/>
      <w:pPr>
        <w:tabs>
          <w:tab w:val="num" w:pos="5760"/>
        </w:tabs>
        <w:ind w:left="5760" w:hanging="360"/>
      </w:pPr>
      <w:rPr>
        <w:rFonts w:ascii="Arial" w:hAnsi="Arial" w:hint="default"/>
      </w:rPr>
    </w:lvl>
    <w:lvl w:ilvl="8" w:tplc="CB4823D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4071D0D"/>
    <w:multiLevelType w:val="hybridMultilevel"/>
    <w:tmpl w:val="79D2DCB4"/>
    <w:lvl w:ilvl="0" w:tplc="6C86B7C0">
      <w:start w:val="1"/>
      <w:numFmt w:val="bullet"/>
      <w:lvlText w:val="–"/>
      <w:lvlJc w:val="left"/>
      <w:pPr>
        <w:tabs>
          <w:tab w:val="num" w:pos="720"/>
        </w:tabs>
        <w:ind w:left="720" w:hanging="360"/>
      </w:pPr>
      <w:rPr>
        <w:rFonts w:ascii="Arial" w:hAnsi="Arial" w:hint="default"/>
      </w:rPr>
    </w:lvl>
    <w:lvl w:ilvl="1" w:tplc="B90A3DFC">
      <w:start w:val="1"/>
      <w:numFmt w:val="bullet"/>
      <w:lvlText w:val="–"/>
      <w:lvlJc w:val="left"/>
      <w:pPr>
        <w:tabs>
          <w:tab w:val="num" w:pos="1440"/>
        </w:tabs>
        <w:ind w:left="1440" w:hanging="360"/>
      </w:pPr>
      <w:rPr>
        <w:rFonts w:ascii="Arial" w:hAnsi="Arial" w:hint="default"/>
      </w:rPr>
    </w:lvl>
    <w:lvl w:ilvl="2" w:tplc="8138A00C">
      <w:numFmt w:val="bullet"/>
      <w:lvlText w:val="•"/>
      <w:lvlJc w:val="left"/>
      <w:pPr>
        <w:tabs>
          <w:tab w:val="num" w:pos="2160"/>
        </w:tabs>
        <w:ind w:left="2160" w:hanging="360"/>
      </w:pPr>
      <w:rPr>
        <w:rFonts w:ascii="Arial" w:hAnsi="Arial" w:hint="default"/>
      </w:rPr>
    </w:lvl>
    <w:lvl w:ilvl="3" w:tplc="8DF20EDC" w:tentative="1">
      <w:start w:val="1"/>
      <w:numFmt w:val="bullet"/>
      <w:lvlText w:val="–"/>
      <w:lvlJc w:val="left"/>
      <w:pPr>
        <w:tabs>
          <w:tab w:val="num" w:pos="2880"/>
        </w:tabs>
        <w:ind w:left="2880" w:hanging="360"/>
      </w:pPr>
      <w:rPr>
        <w:rFonts w:ascii="Arial" w:hAnsi="Arial" w:hint="default"/>
      </w:rPr>
    </w:lvl>
    <w:lvl w:ilvl="4" w:tplc="8B3AAFD2" w:tentative="1">
      <w:start w:val="1"/>
      <w:numFmt w:val="bullet"/>
      <w:lvlText w:val="–"/>
      <w:lvlJc w:val="left"/>
      <w:pPr>
        <w:tabs>
          <w:tab w:val="num" w:pos="3600"/>
        </w:tabs>
        <w:ind w:left="3600" w:hanging="360"/>
      </w:pPr>
      <w:rPr>
        <w:rFonts w:ascii="Arial" w:hAnsi="Arial" w:hint="default"/>
      </w:rPr>
    </w:lvl>
    <w:lvl w:ilvl="5" w:tplc="BCE07D1E" w:tentative="1">
      <w:start w:val="1"/>
      <w:numFmt w:val="bullet"/>
      <w:lvlText w:val="–"/>
      <w:lvlJc w:val="left"/>
      <w:pPr>
        <w:tabs>
          <w:tab w:val="num" w:pos="4320"/>
        </w:tabs>
        <w:ind w:left="4320" w:hanging="360"/>
      </w:pPr>
      <w:rPr>
        <w:rFonts w:ascii="Arial" w:hAnsi="Arial" w:hint="default"/>
      </w:rPr>
    </w:lvl>
    <w:lvl w:ilvl="6" w:tplc="8026A126" w:tentative="1">
      <w:start w:val="1"/>
      <w:numFmt w:val="bullet"/>
      <w:lvlText w:val="–"/>
      <w:lvlJc w:val="left"/>
      <w:pPr>
        <w:tabs>
          <w:tab w:val="num" w:pos="5040"/>
        </w:tabs>
        <w:ind w:left="5040" w:hanging="360"/>
      </w:pPr>
      <w:rPr>
        <w:rFonts w:ascii="Arial" w:hAnsi="Arial" w:hint="default"/>
      </w:rPr>
    </w:lvl>
    <w:lvl w:ilvl="7" w:tplc="D994B52E" w:tentative="1">
      <w:start w:val="1"/>
      <w:numFmt w:val="bullet"/>
      <w:lvlText w:val="–"/>
      <w:lvlJc w:val="left"/>
      <w:pPr>
        <w:tabs>
          <w:tab w:val="num" w:pos="5760"/>
        </w:tabs>
        <w:ind w:left="5760" w:hanging="360"/>
      </w:pPr>
      <w:rPr>
        <w:rFonts w:ascii="Arial" w:hAnsi="Arial" w:hint="default"/>
      </w:rPr>
    </w:lvl>
    <w:lvl w:ilvl="8" w:tplc="494EAD9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CDA2FB2"/>
    <w:multiLevelType w:val="hybridMultilevel"/>
    <w:tmpl w:val="1062EA08"/>
    <w:lvl w:ilvl="0" w:tplc="168C5CA2">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36" w15:restartNumberingAfterBreak="0">
    <w:nsid w:val="6DA8249F"/>
    <w:multiLevelType w:val="hybridMultilevel"/>
    <w:tmpl w:val="426CB868"/>
    <w:lvl w:ilvl="0" w:tplc="1054ADEE">
      <w:start w:val="1"/>
      <w:numFmt w:val="bullet"/>
      <w:lvlText w:val="–"/>
      <w:lvlJc w:val="left"/>
      <w:pPr>
        <w:tabs>
          <w:tab w:val="num" w:pos="720"/>
        </w:tabs>
        <w:ind w:left="720" w:hanging="360"/>
      </w:pPr>
      <w:rPr>
        <w:rFonts w:ascii="Arial" w:hAnsi="Arial" w:hint="default"/>
      </w:rPr>
    </w:lvl>
    <w:lvl w:ilvl="1" w:tplc="0118316E">
      <w:start w:val="1"/>
      <w:numFmt w:val="bullet"/>
      <w:lvlText w:val="–"/>
      <w:lvlJc w:val="left"/>
      <w:pPr>
        <w:tabs>
          <w:tab w:val="num" w:pos="1440"/>
        </w:tabs>
        <w:ind w:left="1440" w:hanging="360"/>
      </w:pPr>
      <w:rPr>
        <w:rFonts w:ascii="Arial" w:hAnsi="Arial" w:hint="default"/>
      </w:rPr>
    </w:lvl>
    <w:lvl w:ilvl="2" w:tplc="940AECE6" w:tentative="1">
      <w:start w:val="1"/>
      <w:numFmt w:val="bullet"/>
      <w:lvlText w:val="–"/>
      <w:lvlJc w:val="left"/>
      <w:pPr>
        <w:tabs>
          <w:tab w:val="num" w:pos="2160"/>
        </w:tabs>
        <w:ind w:left="2160" w:hanging="360"/>
      </w:pPr>
      <w:rPr>
        <w:rFonts w:ascii="Arial" w:hAnsi="Arial" w:hint="default"/>
      </w:rPr>
    </w:lvl>
    <w:lvl w:ilvl="3" w:tplc="DE3A15CC" w:tentative="1">
      <w:start w:val="1"/>
      <w:numFmt w:val="bullet"/>
      <w:lvlText w:val="–"/>
      <w:lvlJc w:val="left"/>
      <w:pPr>
        <w:tabs>
          <w:tab w:val="num" w:pos="2880"/>
        </w:tabs>
        <w:ind w:left="2880" w:hanging="360"/>
      </w:pPr>
      <w:rPr>
        <w:rFonts w:ascii="Arial" w:hAnsi="Arial" w:hint="default"/>
      </w:rPr>
    </w:lvl>
    <w:lvl w:ilvl="4" w:tplc="70062C76" w:tentative="1">
      <w:start w:val="1"/>
      <w:numFmt w:val="bullet"/>
      <w:lvlText w:val="–"/>
      <w:lvlJc w:val="left"/>
      <w:pPr>
        <w:tabs>
          <w:tab w:val="num" w:pos="3600"/>
        </w:tabs>
        <w:ind w:left="3600" w:hanging="360"/>
      </w:pPr>
      <w:rPr>
        <w:rFonts w:ascii="Arial" w:hAnsi="Arial" w:hint="default"/>
      </w:rPr>
    </w:lvl>
    <w:lvl w:ilvl="5" w:tplc="24949D58" w:tentative="1">
      <w:start w:val="1"/>
      <w:numFmt w:val="bullet"/>
      <w:lvlText w:val="–"/>
      <w:lvlJc w:val="left"/>
      <w:pPr>
        <w:tabs>
          <w:tab w:val="num" w:pos="4320"/>
        </w:tabs>
        <w:ind w:left="4320" w:hanging="360"/>
      </w:pPr>
      <w:rPr>
        <w:rFonts w:ascii="Arial" w:hAnsi="Arial" w:hint="default"/>
      </w:rPr>
    </w:lvl>
    <w:lvl w:ilvl="6" w:tplc="CF70B5C4" w:tentative="1">
      <w:start w:val="1"/>
      <w:numFmt w:val="bullet"/>
      <w:lvlText w:val="–"/>
      <w:lvlJc w:val="left"/>
      <w:pPr>
        <w:tabs>
          <w:tab w:val="num" w:pos="5040"/>
        </w:tabs>
        <w:ind w:left="5040" w:hanging="360"/>
      </w:pPr>
      <w:rPr>
        <w:rFonts w:ascii="Arial" w:hAnsi="Arial" w:hint="default"/>
      </w:rPr>
    </w:lvl>
    <w:lvl w:ilvl="7" w:tplc="C8BC77B2" w:tentative="1">
      <w:start w:val="1"/>
      <w:numFmt w:val="bullet"/>
      <w:lvlText w:val="–"/>
      <w:lvlJc w:val="left"/>
      <w:pPr>
        <w:tabs>
          <w:tab w:val="num" w:pos="5760"/>
        </w:tabs>
        <w:ind w:left="5760" w:hanging="360"/>
      </w:pPr>
      <w:rPr>
        <w:rFonts w:ascii="Arial" w:hAnsi="Arial" w:hint="default"/>
      </w:rPr>
    </w:lvl>
    <w:lvl w:ilvl="8" w:tplc="7DB63DD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66019AE"/>
    <w:multiLevelType w:val="hybridMultilevel"/>
    <w:tmpl w:val="D896A5D2"/>
    <w:lvl w:ilvl="0" w:tplc="E7927FA0">
      <w:start w:val="1"/>
      <w:numFmt w:val="bullet"/>
      <w:lvlText w:val="•"/>
      <w:lvlJc w:val="left"/>
      <w:pPr>
        <w:tabs>
          <w:tab w:val="num" w:pos="720"/>
        </w:tabs>
        <w:ind w:left="720" w:hanging="360"/>
      </w:pPr>
      <w:rPr>
        <w:rFonts w:ascii="Arial" w:hAnsi="Arial" w:hint="default"/>
      </w:rPr>
    </w:lvl>
    <w:lvl w:ilvl="1" w:tplc="92125D1C" w:tentative="1">
      <w:start w:val="1"/>
      <w:numFmt w:val="bullet"/>
      <w:lvlText w:val="•"/>
      <w:lvlJc w:val="left"/>
      <w:pPr>
        <w:tabs>
          <w:tab w:val="num" w:pos="1440"/>
        </w:tabs>
        <w:ind w:left="1440" w:hanging="360"/>
      </w:pPr>
      <w:rPr>
        <w:rFonts w:ascii="Arial" w:hAnsi="Arial" w:hint="default"/>
      </w:rPr>
    </w:lvl>
    <w:lvl w:ilvl="2" w:tplc="95E03DAC" w:tentative="1">
      <w:start w:val="1"/>
      <w:numFmt w:val="bullet"/>
      <w:lvlText w:val="•"/>
      <w:lvlJc w:val="left"/>
      <w:pPr>
        <w:tabs>
          <w:tab w:val="num" w:pos="2160"/>
        </w:tabs>
        <w:ind w:left="2160" w:hanging="360"/>
      </w:pPr>
      <w:rPr>
        <w:rFonts w:ascii="Arial" w:hAnsi="Arial" w:hint="default"/>
      </w:rPr>
    </w:lvl>
    <w:lvl w:ilvl="3" w:tplc="635059C0" w:tentative="1">
      <w:start w:val="1"/>
      <w:numFmt w:val="bullet"/>
      <w:lvlText w:val="•"/>
      <w:lvlJc w:val="left"/>
      <w:pPr>
        <w:tabs>
          <w:tab w:val="num" w:pos="2880"/>
        </w:tabs>
        <w:ind w:left="2880" w:hanging="360"/>
      </w:pPr>
      <w:rPr>
        <w:rFonts w:ascii="Arial" w:hAnsi="Arial" w:hint="default"/>
      </w:rPr>
    </w:lvl>
    <w:lvl w:ilvl="4" w:tplc="99FCDF98" w:tentative="1">
      <w:start w:val="1"/>
      <w:numFmt w:val="bullet"/>
      <w:lvlText w:val="•"/>
      <w:lvlJc w:val="left"/>
      <w:pPr>
        <w:tabs>
          <w:tab w:val="num" w:pos="3600"/>
        </w:tabs>
        <w:ind w:left="3600" w:hanging="360"/>
      </w:pPr>
      <w:rPr>
        <w:rFonts w:ascii="Arial" w:hAnsi="Arial" w:hint="default"/>
      </w:rPr>
    </w:lvl>
    <w:lvl w:ilvl="5" w:tplc="4D04002E" w:tentative="1">
      <w:start w:val="1"/>
      <w:numFmt w:val="bullet"/>
      <w:lvlText w:val="•"/>
      <w:lvlJc w:val="left"/>
      <w:pPr>
        <w:tabs>
          <w:tab w:val="num" w:pos="4320"/>
        </w:tabs>
        <w:ind w:left="4320" w:hanging="360"/>
      </w:pPr>
      <w:rPr>
        <w:rFonts w:ascii="Arial" w:hAnsi="Arial" w:hint="default"/>
      </w:rPr>
    </w:lvl>
    <w:lvl w:ilvl="6" w:tplc="2F343F86" w:tentative="1">
      <w:start w:val="1"/>
      <w:numFmt w:val="bullet"/>
      <w:lvlText w:val="•"/>
      <w:lvlJc w:val="left"/>
      <w:pPr>
        <w:tabs>
          <w:tab w:val="num" w:pos="5040"/>
        </w:tabs>
        <w:ind w:left="5040" w:hanging="360"/>
      </w:pPr>
      <w:rPr>
        <w:rFonts w:ascii="Arial" w:hAnsi="Arial" w:hint="default"/>
      </w:rPr>
    </w:lvl>
    <w:lvl w:ilvl="7" w:tplc="73A631AE" w:tentative="1">
      <w:start w:val="1"/>
      <w:numFmt w:val="bullet"/>
      <w:lvlText w:val="•"/>
      <w:lvlJc w:val="left"/>
      <w:pPr>
        <w:tabs>
          <w:tab w:val="num" w:pos="5760"/>
        </w:tabs>
        <w:ind w:left="5760" w:hanging="360"/>
      </w:pPr>
      <w:rPr>
        <w:rFonts w:ascii="Arial" w:hAnsi="Arial" w:hint="default"/>
      </w:rPr>
    </w:lvl>
    <w:lvl w:ilvl="8" w:tplc="61D81C8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87027A0"/>
    <w:multiLevelType w:val="hybridMultilevel"/>
    <w:tmpl w:val="B7A6EC6C"/>
    <w:lvl w:ilvl="0" w:tplc="92240D1C">
      <w:start w:val="1"/>
      <w:numFmt w:val="bullet"/>
      <w:lvlText w:val="–"/>
      <w:lvlJc w:val="left"/>
      <w:pPr>
        <w:tabs>
          <w:tab w:val="num" w:pos="720"/>
        </w:tabs>
        <w:ind w:left="720" w:hanging="360"/>
      </w:pPr>
      <w:rPr>
        <w:rFonts w:ascii="Arial" w:hAnsi="Arial" w:hint="default"/>
      </w:rPr>
    </w:lvl>
    <w:lvl w:ilvl="1" w:tplc="64B0316E">
      <w:start w:val="1"/>
      <w:numFmt w:val="bullet"/>
      <w:lvlText w:val="–"/>
      <w:lvlJc w:val="left"/>
      <w:pPr>
        <w:tabs>
          <w:tab w:val="num" w:pos="1440"/>
        </w:tabs>
        <w:ind w:left="1440" w:hanging="360"/>
      </w:pPr>
      <w:rPr>
        <w:rFonts w:ascii="Arial" w:hAnsi="Arial" w:hint="default"/>
      </w:rPr>
    </w:lvl>
    <w:lvl w:ilvl="2" w:tplc="B9FEF954" w:tentative="1">
      <w:start w:val="1"/>
      <w:numFmt w:val="bullet"/>
      <w:lvlText w:val="–"/>
      <w:lvlJc w:val="left"/>
      <w:pPr>
        <w:tabs>
          <w:tab w:val="num" w:pos="2160"/>
        </w:tabs>
        <w:ind w:left="2160" w:hanging="360"/>
      </w:pPr>
      <w:rPr>
        <w:rFonts w:ascii="Arial" w:hAnsi="Arial" w:hint="default"/>
      </w:rPr>
    </w:lvl>
    <w:lvl w:ilvl="3" w:tplc="C5B2DECA" w:tentative="1">
      <w:start w:val="1"/>
      <w:numFmt w:val="bullet"/>
      <w:lvlText w:val="–"/>
      <w:lvlJc w:val="left"/>
      <w:pPr>
        <w:tabs>
          <w:tab w:val="num" w:pos="2880"/>
        </w:tabs>
        <w:ind w:left="2880" w:hanging="360"/>
      </w:pPr>
      <w:rPr>
        <w:rFonts w:ascii="Arial" w:hAnsi="Arial" w:hint="default"/>
      </w:rPr>
    </w:lvl>
    <w:lvl w:ilvl="4" w:tplc="8D265CD2" w:tentative="1">
      <w:start w:val="1"/>
      <w:numFmt w:val="bullet"/>
      <w:lvlText w:val="–"/>
      <w:lvlJc w:val="left"/>
      <w:pPr>
        <w:tabs>
          <w:tab w:val="num" w:pos="3600"/>
        </w:tabs>
        <w:ind w:left="3600" w:hanging="360"/>
      </w:pPr>
      <w:rPr>
        <w:rFonts w:ascii="Arial" w:hAnsi="Arial" w:hint="default"/>
      </w:rPr>
    </w:lvl>
    <w:lvl w:ilvl="5" w:tplc="633436A6" w:tentative="1">
      <w:start w:val="1"/>
      <w:numFmt w:val="bullet"/>
      <w:lvlText w:val="–"/>
      <w:lvlJc w:val="left"/>
      <w:pPr>
        <w:tabs>
          <w:tab w:val="num" w:pos="4320"/>
        </w:tabs>
        <w:ind w:left="4320" w:hanging="360"/>
      </w:pPr>
      <w:rPr>
        <w:rFonts w:ascii="Arial" w:hAnsi="Arial" w:hint="default"/>
      </w:rPr>
    </w:lvl>
    <w:lvl w:ilvl="6" w:tplc="051C649C" w:tentative="1">
      <w:start w:val="1"/>
      <w:numFmt w:val="bullet"/>
      <w:lvlText w:val="–"/>
      <w:lvlJc w:val="left"/>
      <w:pPr>
        <w:tabs>
          <w:tab w:val="num" w:pos="5040"/>
        </w:tabs>
        <w:ind w:left="5040" w:hanging="360"/>
      </w:pPr>
      <w:rPr>
        <w:rFonts w:ascii="Arial" w:hAnsi="Arial" w:hint="default"/>
      </w:rPr>
    </w:lvl>
    <w:lvl w:ilvl="7" w:tplc="360E2C5A" w:tentative="1">
      <w:start w:val="1"/>
      <w:numFmt w:val="bullet"/>
      <w:lvlText w:val="–"/>
      <w:lvlJc w:val="left"/>
      <w:pPr>
        <w:tabs>
          <w:tab w:val="num" w:pos="5760"/>
        </w:tabs>
        <w:ind w:left="5760" w:hanging="360"/>
      </w:pPr>
      <w:rPr>
        <w:rFonts w:ascii="Arial" w:hAnsi="Arial" w:hint="default"/>
      </w:rPr>
    </w:lvl>
    <w:lvl w:ilvl="8" w:tplc="BF5CAAD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3" w15:restartNumberingAfterBreak="0">
    <w:nsid w:val="7F39008D"/>
    <w:multiLevelType w:val="hybridMultilevel"/>
    <w:tmpl w:val="7B70D692"/>
    <w:lvl w:ilvl="0" w:tplc="4E22C078">
      <w:start w:val="1"/>
      <w:numFmt w:val="bullet"/>
      <w:lvlText w:val="–"/>
      <w:lvlJc w:val="left"/>
      <w:pPr>
        <w:tabs>
          <w:tab w:val="num" w:pos="720"/>
        </w:tabs>
        <w:ind w:left="720" w:hanging="360"/>
      </w:pPr>
      <w:rPr>
        <w:rFonts w:ascii="Arial" w:hAnsi="Arial" w:hint="default"/>
      </w:rPr>
    </w:lvl>
    <w:lvl w:ilvl="1" w:tplc="6DDE7F2C" w:tentative="1">
      <w:start w:val="1"/>
      <w:numFmt w:val="bullet"/>
      <w:lvlText w:val="–"/>
      <w:lvlJc w:val="left"/>
      <w:pPr>
        <w:tabs>
          <w:tab w:val="num" w:pos="1440"/>
        </w:tabs>
        <w:ind w:left="1440" w:hanging="360"/>
      </w:pPr>
      <w:rPr>
        <w:rFonts w:ascii="Arial" w:hAnsi="Arial" w:hint="default"/>
      </w:rPr>
    </w:lvl>
    <w:lvl w:ilvl="2" w:tplc="326EFF22" w:tentative="1">
      <w:start w:val="1"/>
      <w:numFmt w:val="bullet"/>
      <w:lvlText w:val="–"/>
      <w:lvlJc w:val="left"/>
      <w:pPr>
        <w:tabs>
          <w:tab w:val="num" w:pos="2160"/>
        </w:tabs>
        <w:ind w:left="2160" w:hanging="360"/>
      </w:pPr>
      <w:rPr>
        <w:rFonts w:ascii="Arial" w:hAnsi="Arial" w:hint="default"/>
      </w:rPr>
    </w:lvl>
    <w:lvl w:ilvl="3" w:tplc="88E4FFA2">
      <w:start w:val="1"/>
      <w:numFmt w:val="bullet"/>
      <w:lvlText w:val="–"/>
      <w:lvlJc w:val="left"/>
      <w:pPr>
        <w:tabs>
          <w:tab w:val="num" w:pos="2880"/>
        </w:tabs>
        <w:ind w:left="2880" w:hanging="360"/>
      </w:pPr>
      <w:rPr>
        <w:rFonts w:ascii="Arial" w:hAnsi="Arial" w:hint="default"/>
      </w:rPr>
    </w:lvl>
    <w:lvl w:ilvl="4" w:tplc="AB28A51C" w:tentative="1">
      <w:start w:val="1"/>
      <w:numFmt w:val="bullet"/>
      <w:lvlText w:val="–"/>
      <w:lvlJc w:val="left"/>
      <w:pPr>
        <w:tabs>
          <w:tab w:val="num" w:pos="3600"/>
        </w:tabs>
        <w:ind w:left="3600" w:hanging="360"/>
      </w:pPr>
      <w:rPr>
        <w:rFonts w:ascii="Arial" w:hAnsi="Arial" w:hint="default"/>
      </w:rPr>
    </w:lvl>
    <w:lvl w:ilvl="5" w:tplc="D5A0D70E" w:tentative="1">
      <w:start w:val="1"/>
      <w:numFmt w:val="bullet"/>
      <w:lvlText w:val="–"/>
      <w:lvlJc w:val="left"/>
      <w:pPr>
        <w:tabs>
          <w:tab w:val="num" w:pos="4320"/>
        </w:tabs>
        <w:ind w:left="4320" w:hanging="360"/>
      </w:pPr>
      <w:rPr>
        <w:rFonts w:ascii="Arial" w:hAnsi="Arial" w:hint="default"/>
      </w:rPr>
    </w:lvl>
    <w:lvl w:ilvl="6" w:tplc="DD38496C" w:tentative="1">
      <w:start w:val="1"/>
      <w:numFmt w:val="bullet"/>
      <w:lvlText w:val="–"/>
      <w:lvlJc w:val="left"/>
      <w:pPr>
        <w:tabs>
          <w:tab w:val="num" w:pos="5040"/>
        </w:tabs>
        <w:ind w:left="5040" w:hanging="360"/>
      </w:pPr>
      <w:rPr>
        <w:rFonts w:ascii="Arial" w:hAnsi="Arial" w:hint="default"/>
      </w:rPr>
    </w:lvl>
    <w:lvl w:ilvl="7" w:tplc="11C639EC" w:tentative="1">
      <w:start w:val="1"/>
      <w:numFmt w:val="bullet"/>
      <w:lvlText w:val="–"/>
      <w:lvlJc w:val="left"/>
      <w:pPr>
        <w:tabs>
          <w:tab w:val="num" w:pos="5760"/>
        </w:tabs>
        <w:ind w:left="5760" w:hanging="360"/>
      </w:pPr>
      <w:rPr>
        <w:rFonts w:ascii="Arial" w:hAnsi="Arial" w:hint="default"/>
      </w:rPr>
    </w:lvl>
    <w:lvl w:ilvl="8" w:tplc="74D6CE52"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0"/>
  </w:num>
  <w:num w:numId="3">
    <w:abstractNumId w:val="40"/>
  </w:num>
  <w:num w:numId="4">
    <w:abstractNumId w:val="34"/>
  </w:num>
  <w:num w:numId="5">
    <w:abstractNumId w:val="13"/>
  </w:num>
  <w:num w:numId="6">
    <w:abstractNumId w:val="41"/>
  </w:num>
  <w:num w:numId="7">
    <w:abstractNumId w:val="3"/>
  </w:num>
  <w:num w:numId="8">
    <w:abstractNumId w:val="9"/>
  </w:num>
  <w:num w:numId="9">
    <w:abstractNumId w:val="30"/>
  </w:num>
  <w:num w:numId="10">
    <w:abstractNumId w:val="42"/>
  </w:num>
  <w:num w:numId="11">
    <w:abstractNumId w:val="31"/>
  </w:num>
  <w:num w:numId="12">
    <w:abstractNumId w:val="23"/>
  </w:num>
  <w:num w:numId="13">
    <w:abstractNumId w:val="38"/>
  </w:num>
  <w:num w:numId="14">
    <w:abstractNumId w:val="6"/>
  </w:num>
  <w:num w:numId="15">
    <w:abstractNumId w:val="19"/>
  </w:num>
  <w:num w:numId="16">
    <w:abstractNumId w:val="4"/>
  </w:num>
  <w:num w:numId="17">
    <w:abstractNumId w:val="17"/>
  </w:num>
  <w:num w:numId="18">
    <w:abstractNumId w:val="8"/>
  </w:num>
  <w:num w:numId="19">
    <w:abstractNumId w:val="15"/>
  </w:num>
  <w:num w:numId="20">
    <w:abstractNumId w:val="24"/>
  </w:num>
  <w:num w:numId="21">
    <w:abstractNumId w:val="35"/>
  </w:num>
  <w:num w:numId="22">
    <w:abstractNumId w:val="21"/>
  </w:num>
  <w:num w:numId="23">
    <w:abstractNumId w:val="20"/>
  </w:num>
  <w:num w:numId="24">
    <w:abstractNumId w:val="33"/>
  </w:num>
  <w:num w:numId="25">
    <w:abstractNumId w:val="10"/>
  </w:num>
  <w:num w:numId="26">
    <w:abstractNumId w:val="37"/>
  </w:num>
  <w:num w:numId="27">
    <w:abstractNumId w:val="39"/>
  </w:num>
  <w:num w:numId="28">
    <w:abstractNumId w:val="11"/>
  </w:num>
  <w:num w:numId="29">
    <w:abstractNumId w:val="12"/>
  </w:num>
  <w:num w:numId="30">
    <w:abstractNumId w:val="25"/>
  </w:num>
  <w:num w:numId="31">
    <w:abstractNumId w:val="1"/>
  </w:num>
  <w:num w:numId="32">
    <w:abstractNumId w:val="32"/>
  </w:num>
  <w:num w:numId="33">
    <w:abstractNumId w:val="36"/>
  </w:num>
  <w:num w:numId="34">
    <w:abstractNumId w:val="28"/>
  </w:num>
  <w:num w:numId="35">
    <w:abstractNumId w:val="7"/>
  </w:num>
  <w:num w:numId="36">
    <w:abstractNumId w:val="5"/>
  </w:num>
  <w:num w:numId="37">
    <w:abstractNumId w:val="2"/>
  </w:num>
  <w:num w:numId="38">
    <w:abstractNumId w:val="29"/>
  </w:num>
  <w:num w:numId="39">
    <w:abstractNumId w:val="27"/>
  </w:num>
  <w:num w:numId="40">
    <w:abstractNumId w:val="18"/>
  </w:num>
  <w:num w:numId="41">
    <w:abstractNumId w:val="22"/>
  </w:num>
  <w:num w:numId="42">
    <w:abstractNumId w:val="16"/>
  </w:num>
  <w:num w:numId="43">
    <w:abstractNumId w:val="43"/>
  </w:num>
  <w:num w:numId="4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2"/>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31234"/>
    <w:rsid w:val="0004093F"/>
    <w:rsid w:val="0004456C"/>
    <w:rsid w:val="000466D2"/>
    <w:rsid w:val="0004776C"/>
    <w:rsid w:val="00050BB2"/>
    <w:rsid w:val="0005259B"/>
    <w:rsid w:val="000528E5"/>
    <w:rsid w:val="00053FEE"/>
    <w:rsid w:val="00060AE4"/>
    <w:rsid w:val="000746A7"/>
    <w:rsid w:val="000910BB"/>
    <w:rsid w:val="000926AF"/>
    <w:rsid w:val="00093F9D"/>
    <w:rsid w:val="00095A03"/>
    <w:rsid w:val="000A281A"/>
    <w:rsid w:val="000A3CE4"/>
    <w:rsid w:val="000A3ED2"/>
    <w:rsid w:val="000C0029"/>
    <w:rsid w:val="000C00FA"/>
    <w:rsid w:val="000C51AA"/>
    <w:rsid w:val="000D17BC"/>
    <w:rsid w:val="000D2186"/>
    <w:rsid w:val="000E4F35"/>
    <w:rsid w:val="000F0E7D"/>
    <w:rsid w:val="000F6C1C"/>
    <w:rsid w:val="00105DE2"/>
    <w:rsid w:val="00113459"/>
    <w:rsid w:val="00116F4B"/>
    <w:rsid w:val="0012686B"/>
    <w:rsid w:val="001336E0"/>
    <w:rsid w:val="00137471"/>
    <w:rsid w:val="00150FD3"/>
    <w:rsid w:val="00152A59"/>
    <w:rsid w:val="00153C4C"/>
    <w:rsid w:val="00162DA5"/>
    <w:rsid w:val="00184428"/>
    <w:rsid w:val="001A248F"/>
    <w:rsid w:val="001A3B5F"/>
    <w:rsid w:val="001B05BB"/>
    <w:rsid w:val="001B5CA8"/>
    <w:rsid w:val="001B7097"/>
    <w:rsid w:val="001C4490"/>
    <w:rsid w:val="001D2C1A"/>
    <w:rsid w:val="001D3BA2"/>
    <w:rsid w:val="001D44B7"/>
    <w:rsid w:val="001D4A1A"/>
    <w:rsid w:val="001D7148"/>
    <w:rsid w:val="001D7346"/>
    <w:rsid w:val="001E0075"/>
    <w:rsid w:val="001E260E"/>
    <w:rsid w:val="001F1B1F"/>
    <w:rsid w:val="001F2A20"/>
    <w:rsid w:val="001F3E5F"/>
    <w:rsid w:val="001F486F"/>
    <w:rsid w:val="001F4FDA"/>
    <w:rsid w:val="00206F0F"/>
    <w:rsid w:val="00207DC4"/>
    <w:rsid w:val="0022485E"/>
    <w:rsid w:val="00243A99"/>
    <w:rsid w:val="002712B3"/>
    <w:rsid w:val="0027601D"/>
    <w:rsid w:val="002904E4"/>
    <w:rsid w:val="002918A9"/>
    <w:rsid w:val="0029567C"/>
    <w:rsid w:val="00295750"/>
    <w:rsid w:val="00295D3C"/>
    <w:rsid w:val="002A104D"/>
    <w:rsid w:val="002A746F"/>
    <w:rsid w:val="002C0C91"/>
    <w:rsid w:val="002C2088"/>
    <w:rsid w:val="002C24B9"/>
    <w:rsid w:val="002C67CF"/>
    <w:rsid w:val="002D2F6E"/>
    <w:rsid w:val="002D35AB"/>
    <w:rsid w:val="002E41D3"/>
    <w:rsid w:val="002F24CF"/>
    <w:rsid w:val="002F47C0"/>
    <w:rsid w:val="002F77E6"/>
    <w:rsid w:val="00301B7A"/>
    <w:rsid w:val="00306D59"/>
    <w:rsid w:val="0032503A"/>
    <w:rsid w:val="00325EE1"/>
    <w:rsid w:val="003357C0"/>
    <w:rsid w:val="00344D60"/>
    <w:rsid w:val="00346477"/>
    <w:rsid w:val="00347CB0"/>
    <w:rsid w:val="00347CD6"/>
    <w:rsid w:val="0035433D"/>
    <w:rsid w:val="0036248C"/>
    <w:rsid w:val="003628EF"/>
    <w:rsid w:val="00367401"/>
    <w:rsid w:val="00372407"/>
    <w:rsid w:val="00375678"/>
    <w:rsid w:val="00390D84"/>
    <w:rsid w:val="00392DBF"/>
    <w:rsid w:val="0039390A"/>
    <w:rsid w:val="003949B3"/>
    <w:rsid w:val="00394AB0"/>
    <w:rsid w:val="00396252"/>
    <w:rsid w:val="003A4B47"/>
    <w:rsid w:val="003B24AF"/>
    <w:rsid w:val="003B7182"/>
    <w:rsid w:val="003C1090"/>
    <w:rsid w:val="003C712B"/>
    <w:rsid w:val="003D5036"/>
    <w:rsid w:val="003D764D"/>
    <w:rsid w:val="003E3A1A"/>
    <w:rsid w:val="0040091C"/>
    <w:rsid w:val="00404CDE"/>
    <w:rsid w:val="00406D7A"/>
    <w:rsid w:val="00416CFF"/>
    <w:rsid w:val="004258BA"/>
    <w:rsid w:val="004413D1"/>
    <w:rsid w:val="004531C9"/>
    <w:rsid w:val="00454885"/>
    <w:rsid w:val="00456D18"/>
    <w:rsid w:val="00457D91"/>
    <w:rsid w:val="00460C31"/>
    <w:rsid w:val="00464E5B"/>
    <w:rsid w:val="0047055A"/>
    <w:rsid w:val="00474450"/>
    <w:rsid w:val="004863F2"/>
    <w:rsid w:val="0048674F"/>
    <w:rsid w:val="004873E6"/>
    <w:rsid w:val="004A50E8"/>
    <w:rsid w:val="004A574F"/>
    <w:rsid w:val="004B15B8"/>
    <w:rsid w:val="004B566C"/>
    <w:rsid w:val="004B7B48"/>
    <w:rsid w:val="004D0154"/>
    <w:rsid w:val="004D4AB1"/>
    <w:rsid w:val="004F218A"/>
    <w:rsid w:val="004F70BF"/>
    <w:rsid w:val="00502B5C"/>
    <w:rsid w:val="0050334E"/>
    <w:rsid w:val="00505387"/>
    <w:rsid w:val="00512DF7"/>
    <w:rsid w:val="00513840"/>
    <w:rsid w:val="005141E7"/>
    <w:rsid w:val="00517E63"/>
    <w:rsid w:val="0052156D"/>
    <w:rsid w:val="00526B0D"/>
    <w:rsid w:val="00537873"/>
    <w:rsid w:val="00542EA9"/>
    <w:rsid w:val="0055346F"/>
    <w:rsid w:val="00553510"/>
    <w:rsid w:val="005579FF"/>
    <w:rsid w:val="0057695D"/>
    <w:rsid w:val="005776DD"/>
    <w:rsid w:val="00582117"/>
    <w:rsid w:val="0058478F"/>
    <w:rsid w:val="00593306"/>
    <w:rsid w:val="00593315"/>
    <w:rsid w:val="005A170D"/>
    <w:rsid w:val="005A6C96"/>
    <w:rsid w:val="005A79F1"/>
    <w:rsid w:val="005C2469"/>
    <w:rsid w:val="005D0377"/>
    <w:rsid w:val="005D0418"/>
    <w:rsid w:val="005D148A"/>
    <w:rsid w:val="005E1D58"/>
    <w:rsid w:val="005F6B4A"/>
    <w:rsid w:val="00610E37"/>
    <w:rsid w:val="00616C83"/>
    <w:rsid w:val="006207ED"/>
    <w:rsid w:val="00625466"/>
    <w:rsid w:val="00626BC9"/>
    <w:rsid w:val="00636132"/>
    <w:rsid w:val="006458DF"/>
    <w:rsid w:val="00650D52"/>
    <w:rsid w:val="0065773E"/>
    <w:rsid w:val="006615B2"/>
    <w:rsid w:val="00661B0C"/>
    <w:rsid w:val="00662313"/>
    <w:rsid w:val="00673911"/>
    <w:rsid w:val="0068200D"/>
    <w:rsid w:val="00684275"/>
    <w:rsid w:val="006870C9"/>
    <w:rsid w:val="006A3ADF"/>
    <w:rsid w:val="006A704A"/>
    <w:rsid w:val="006A7BCB"/>
    <w:rsid w:val="006B4C1E"/>
    <w:rsid w:val="006B7501"/>
    <w:rsid w:val="006C090F"/>
    <w:rsid w:val="006C4E32"/>
    <w:rsid w:val="006C56D8"/>
    <w:rsid w:val="006C77FC"/>
    <w:rsid w:val="006D07AE"/>
    <w:rsid w:val="006D1BF5"/>
    <w:rsid w:val="006D1C93"/>
    <w:rsid w:val="006E3F11"/>
    <w:rsid w:val="006F15AC"/>
    <w:rsid w:val="00701410"/>
    <w:rsid w:val="00704AB2"/>
    <w:rsid w:val="00705C67"/>
    <w:rsid w:val="007113A1"/>
    <w:rsid w:val="0071340F"/>
    <w:rsid w:val="007146DD"/>
    <w:rsid w:val="00721CF6"/>
    <w:rsid w:val="00723E46"/>
    <w:rsid w:val="00733826"/>
    <w:rsid w:val="00746F6C"/>
    <w:rsid w:val="00750B73"/>
    <w:rsid w:val="00766CFB"/>
    <w:rsid w:val="00776696"/>
    <w:rsid w:val="007811DF"/>
    <w:rsid w:val="007816FF"/>
    <w:rsid w:val="00783B44"/>
    <w:rsid w:val="00785028"/>
    <w:rsid w:val="00794E57"/>
    <w:rsid w:val="007A3A5A"/>
    <w:rsid w:val="007A4370"/>
    <w:rsid w:val="007B3808"/>
    <w:rsid w:val="007B3952"/>
    <w:rsid w:val="007C12D9"/>
    <w:rsid w:val="007D2AD2"/>
    <w:rsid w:val="007D6E09"/>
    <w:rsid w:val="007E1D15"/>
    <w:rsid w:val="007E1DEA"/>
    <w:rsid w:val="007E2202"/>
    <w:rsid w:val="007E24DB"/>
    <w:rsid w:val="007F4489"/>
    <w:rsid w:val="007F6AD4"/>
    <w:rsid w:val="00812150"/>
    <w:rsid w:val="008145EA"/>
    <w:rsid w:val="00815869"/>
    <w:rsid w:val="00816B81"/>
    <w:rsid w:val="00823B90"/>
    <w:rsid w:val="00827530"/>
    <w:rsid w:val="0083266E"/>
    <w:rsid w:val="008335EA"/>
    <w:rsid w:val="008473A5"/>
    <w:rsid w:val="008546E5"/>
    <w:rsid w:val="00860223"/>
    <w:rsid w:val="00871653"/>
    <w:rsid w:val="0087191A"/>
    <w:rsid w:val="00880355"/>
    <w:rsid w:val="00881D74"/>
    <w:rsid w:val="00881E7B"/>
    <w:rsid w:val="008836AC"/>
    <w:rsid w:val="00887422"/>
    <w:rsid w:val="0089166C"/>
    <w:rsid w:val="00893204"/>
    <w:rsid w:val="008960DE"/>
    <w:rsid w:val="008A36DF"/>
    <w:rsid w:val="008C1698"/>
    <w:rsid w:val="008C1A3D"/>
    <w:rsid w:val="008D01C3"/>
    <w:rsid w:val="008D04A8"/>
    <w:rsid w:val="008D1E13"/>
    <w:rsid w:val="008D6549"/>
    <w:rsid w:val="008D70D2"/>
    <w:rsid w:val="008E4C56"/>
    <w:rsid w:val="008F2832"/>
    <w:rsid w:val="00900AE8"/>
    <w:rsid w:val="00900DAD"/>
    <w:rsid w:val="0091408E"/>
    <w:rsid w:val="009378CA"/>
    <w:rsid w:val="0095025E"/>
    <w:rsid w:val="00955C4C"/>
    <w:rsid w:val="0096125C"/>
    <w:rsid w:val="009641BE"/>
    <w:rsid w:val="00967C3F"/>
    <w:rsid w:val="00990098"/>
    <w:rsid w:val="00995338"/>
    <w:rsid w:val="00996777"/>
    <w:rsid w:val="009A28B9"/>
    <w:rsid w:val="009B2236"/>
    <w:rsid w:val="009C0BC7"/>
    <w:rsid w:val="009C1F35"/>
    <w:rsid w:val="009C6592"/>
    <w:rsid w:val="009C6955"/>
    <w:rsid w:val="009E1CB8"/>
    <w:rsid w:val="009E209B"/>
    <w:rsid w:val="009E308D"/>
    <w:rsid w:val="009F0747"/>
    <w:rsid w:val="00A03514"/>
    <w:rsid w:val="00A13B6D"/>
    <w:rsid w:val="00A17079"/>
    <w:rsid w:val="00A249B0"/>
    <w:rsid w:val="00A413EB"/>
    <w:rsid w:val="00A448C3"/>
    <w:rsid w:val="00A458D4"/>
    <w:rsid w:val="00A46FB7"/>
    <w:rsid w:val="00A53118"/>
    <w:rsid w:val="00A64D0C"/>
    <w:rsid w:val="00A8210D"/>
    <w:rsid w:val="00A86AB5"/>
    <w:rsid w:val="00A90C56"/>
    <w:rsid w:val="00A9144C"/>
    <w:rsid w:val="00A957C9"/>
    <w:rsid w:val="00A97226"/>
    <w:rsid w:val="00AA0E64"/>
    <w:rsid w:val="00AA142F"/>
    <w:rsid w:val="00AA53DB"/>
    <w:rsid w:val="00AB239A"/>
    <w:rsid w:val="00AB4C5D"/>
    <w:rsid w:val="00AC39FB"/>
    <w:rsid w:val="00AC3FB2"/>
    <w:rsid w:val="00AC6195"/>
    <w:rsid w:val="00AD22A6"/>
    <w:rsid w:val="00AD53C7"/>
    <w:rsid w:val="00AD7ADC"/>
    <w:rsid w:val="00AE08EB"/>
    <w:rsid w:val="00AF5308"/>
    <w:rsid w:val="00B00BBE"/>
    <w:rsid w:val="00B10710"/>
    <w:rsid w:val="00B208FA"/>
    <w:rsid w:val="00B21434"/>
    <w:rsid w:val="00B2473B"/>
    <w:rsid w:val="00B24955"/>
    <w:rsid w:val="00B25C12"/>
    <w:rsid w:val="00B2766F"/>
    <w:rsid w:val="00B31ABC"/>
    <w:rsid w:val="00B43FDF"/>
    <w:rsid w:val="00B445ED"/>
    <w:rsid w:val="00B622BC"/>
    <w:rsid w:val="00B6300F"/>
    <w:rsid w:val="00B70389"/>
    <w:rsid w:val="00B84623"/>
    <w:rsid w:val="00B92FFA"/>
    <w:rsid w:val="00BB48C1"/>
    <w:rsid w:val="00BB550F"/>
    <w:rsid w:val="00BB66D5"/>
    <w:rsid w:val="00BC08CC"/>
    <w:rsid w:val="00BC7E6E"/>
    <w:rsid w:val="00BD502A"/>
    <w:rsid w:val="00BE1D1F"/>
    <w:rsid w:val="00BE5E66"/>
    <w:rsid w:val="00BE6CFB"/>
    <w:rsid w:val="00BF1C7C"/>
    <w:rsid w:val="00BF43BF"/>
    <w:rsid w:val="00BF4F8D"/>
    <w:rsid w:val="00C00281"/>
    <w:rsid w:val="00C013E9"/>
    <w:rsid w:val="00C05625"/>
    <w:rsid w:val="00C1751E"/>
    <w:rsid w:val="00C17C6C"/>
    <w:rsid w:val="00C21339"/>
    <w:rsid w:val="00C22589"/>
    <w:rsid w:val="00C266F9"/>
    <w:rsid w:val="00C30824"/>
    <w:rsid w:val="00C34E1E"/>
    <w:rsid w:val="00C371EA"/>
    <w:rsid w:val="00C4076C"/>
    <w:rsid w:val="00C445AD"/>
    <w:rsid w:val="00C44CBA"/>
    <w:rsid w:val="00C458F0"/>
    <w:rsid w:val="00C4666A"/>
    <w:rsid w:val="00C4681F"/>
    <w:rsid w:val="00C479A3"/>
    <w:rsid w:val="00C50477"/>
    <w:rsid w:val="00C64F7C"/>
    <w:rsid w:val="00C74DAF"/>
    <w:rsid w:val="00C80116"/>
    <w:rsid w:val="00C802D3"/>
    <w:rsid w:val="00C812C5"/>
    <w:rsid w:val="00C87BFC"/>
    <w:rsid w:val="00C9310E"/>
    <w:rsid w:val="00C94A9E"/>
    <w:rsid w:val="00CC4F7B"/>
    <w:rsid w:val="00CF5E71"/>
    <w:rsid w:val="00CF7FAC"/>
    <w:rsid w:val="00D04FCE"/>
    <w:rsid w:val="00D05F7F"/>
    <w:rsid w:val="00D160C1"/>
    <w:rsid w:val="00D17794"/>
    <w:rsid w:val="00D22398"/>
    <w:rsid w:val="00D310BB"/>
    <w:rsid w:val="00D311CE"/>
    <w:rsid w:val="00D35E6C"/>
    <w:rsid w:val="00D42616"/>
    <w:rsid w:val="00D436CF"/>
    <w:rsid w:val="00D440DA"/>
    <w:rsid w:val="00D45B2F"/>
    <w:rsid w:val="00D465BC"/>
    <w:rsid w:val="00D46E88"/>
    <w:rsid w:val="00D507B8"/>
    <w:rsid w:val="00D53E50"/>
    <w:rsid w:val="00D6067B"/>
    <w:rsid w:val="00D60BD6"/>
    <w:rsid w:val="00D613A9"/>
    <w:rsid w:val="00D70D86"/>
    <w:rsid w:val="00D73DA7"/>
    <w:rsid w:val="00D76BA4"/>
    <w:rsid w:val="00D8021D"/>
    <w:rsid w:val="00D80F4A"/>
    <w:rsid w:val="00D82D10"/>
    <w:rsid w:val="00D86784"/>
    <w:rsid w:val="00DE22FB"/>
    <w:rsid w:val="00DE2A08"/>
    <w:rsid w:val="00DE2B4D"/>
    <w:rsid w:val="00DE5564"/>
    <w:rsid w:val="00DE7B9F"/>
    <w:rsid w:val="00DF29DB"/>
    <w:rsid w:val="00DF307A"/>
    <w:rsid w:val="00DF5058"/>
    <w:rsid w:val="00DF579F"/>
    <w:rsid w:val="00E00E44"/>
    <w:rsid w:val="00E049A8"/>
    <w:rsid w:val="00E06886"/>
    <w:rsid w:val="00E11CD9"/>
    <w:rsid w:val="00E12ECB"/>
    <w:rsid w:val="00E132CD"/>
    <w:rsid w:val="00E1451F"/>
    <w:rsid w:val="00E15A72"/>
    <w:rsid w:val="00E15E28"/>
    <w:rsid w:val="00E16577"/>
    <w:rsid w:val="00E2536F"/>
    <w:rsid w:val="00E26F21"/>
    <w:rsid w:val="00E36051"/>
    <w:rsid w:val="00E544FA"/>
    <w:rsid w:val="00E55AC5"/>
    <w:rsid w:val="00E5792E"/>
    <w:rsid w:val="00E6077C"/>
    <w:rsid w:val="00E6618E"/>
    <w:rsid w:val="00E73D63"/>
    <w:rsid w:val="00E761FF"/>
    <w:rsid w:val="00E77436"/>
    <w:rsid w:val="00E775CC"/>
    <w:rsid w:val="00E77B02"/>
    <w:rsid w:val="00E820A3"/>
    <w:rsid w:val="00E82C8E"/>
    <w:rsid w:val="00E87CFA"/>
    <w:rsid w:val="00E93D77"/>
    <w:rsid w:val="00E95264"/>
    <w:rsid w:val="00E953DD"/>
    <w:rsid w:val="00E96969"/>
    <w:rsid w:val="00E97973"/>
    <w:rsid w:val="00EA02E3"/>
    <w:rsid w:val="00EA2172"/>
    <w:rsid w:val="00EA2DC1"/>
    <w:rsid w:val="00EB5004"/>
    <w:rsid w:val="00EC0ECB"/>
    <w:rsid w:val="00EC2C9D"/>
    <w:rsid w:val="00EC5571"/>
    <w:rsid w:val="00EC5B98"/>
    <w:rsid w:val="00ED0E8F"/>
    <w:rsid w:val="00EE1504"/>
    <w:rsid w:val="00EE3B5B"/>
    <w:rsid w:val="00EE4CC9"/>
    <w:rsid w:val="00EF4800"/>
    <w:rsid w:val="00EF674A"/>
    <w:rsid w:val="00F00555"/>
    <w:rsid w:val="00F00A3D"/>
    <w:rsid w:val="00F063FB"/>
    <w:rsid w:val="00F10674"/>
    <w:rsid w:val="00F17CA4"/>
    <w:rsid w:val="00F24DDD"/>
    <w:rsid w:val="00F2770B"/>
    <w:rsid w:val="00F37B32"/>
    <w:rsid w:val="00F549A3"/>
    <w:rsid w:val="00F55CBF"/>
    <w:rsid w:val="00F72B10"/>
    <w:rsid w:val="00F77359"/>
    <w:rsid w:val="00F852A0"/>
    <w:rsid w:val="00F86A73"/>
    <w:rsid w:val="00FA57EA"/>
    <w:rsid w:val="00FA58DA"/>
    <w:rsid w:val="00FB3933"/>
    <w:rsid w:val="00FB698E"/>
    <w:rsid w:val="00FC345B"/>
    <w:rsid w:val="00FC6919"/>
    <w:rsid w:val="00FD2615"/>
    <w:rsid w:val="00FD4E37"/>
    <w:rsid w:val="00FD67DA"/>
    <w:rsid w:val="00FD7592"/>
    <w:rsid w:val="00FD7FE3"/>
    <w:rsid w:val="00FF2EC4"/>
    <w:rsid w:val="00FF3C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C103AFE"/>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2F6E"/>
    <w:rPr>
      <w:rFonts w:eastAsia="Times New Roman"/>
      <w:sz w:val="24"/>
      <w:szCs w:val="24"/>
      <w:lang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overflowPunct w:val="0"/>
      <w:autoSpaceDE w:val="0"/>
      <w:autoSpaceDN w:val="0"/>
      <w:adjustRightInd w:val="0"/>
      <w:textAlignment w:val="baseline"/>
    </w:pPr>
    <w:rPr>
      <w:rFonts w:eastAsia="MS Mincho"/>
      <w:sz w:val="20"/>
      <w:szCs w:val="20"/>
      <w:lang w:val="en-GB"/>
    </w:r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overflowPunct w:val="0"/>
      <w:autoSpaceDE w:val="0"/>
      <w:autoSpaceDN w:val="0"/>
      <w:adjustRightInd w:val="0"/>
      <w:textAlignment w:val="baseline"/>
    </w:pPr>
    <w:rPr>
      <w:rFonts w:eastAsia="MS Mincho"/>
      <w:sz w:val="20"/>
      <w:szCs w:val="20"/>
      <w:lang w:val="en-GB"/>
    </w:r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overflowPunct w:val="0"/>
      <w:autoSpaceDE w:val="0"/>
      <w:autoSpaceDN w:val="0"/>
      <w:adjustRightInd w:val="0"/>
      <w:ind w:left="454" w:hanging="454"/>
      <w:textAlignment w:val="baseline"/>
    </w:pPr>
    <w:rPr>
      <w:rFonts w:eastAsia="MS Mincho"/>
      <w:sz w:val="16"/>
      <w:szCs w:val="20"/>
      <w:lang w:val="en-GB"/>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overflowPunct w:val="0"/>
      <w:autoSpaceDE w:val="0"/>
      <w:autoSpaceDN w:val="0"/>
      <w:adjustRightInd w:val="0"/>
      <w:spacing w:after="180"/>
      <w:ind w:left="1135" w:hanging="851"/>
      <w:textAlignment w:val="baseline"/>
    </w:pPr>
    <w:rPr>
      <w:rFonts w:eastAsia="MS Mincho"/>
      <w:sz w:val="20"/>
      <w:szCs w:val="20"/>
      <w:lang w:val="en-GB"/>
    </w:rPr>
  </w:style>
  <w:style w:type="paragraph" w:styleId="TOC9">
    <w:name w:val="toc 9"/>
    <w:basedOn w:val="TOC8"/>
    <w:rsid w:val="001F2A20"/>
    <w:pPr>
      <w:ind w:left="1418" w:hanging="1418"/>
    </w:pPr>
  </w:style>
  <w:style w:type="paragraph" w:customStyle="1" w:styleId="EX">
    <w:name w:val="EX"/>
    <w:basedOn w:val="Normal"/>
    <w:rsid w:val="001F2A20"/>
    <w:pPr>
      <w:keepLines/>
      <w:overflowPunct w:val="0"/>
      <w:autoSpaceDE w:val="0"/>
      <w:autoSpaceDN w:val="0"/>
      <w:adjustRightInd w:val="0"/>
      <w:spacing w:after="180"/>
      <w:ind w:left="1702" w:hanging="1418"/>
      <w:textAlignment w:val="baseline"/>
    </w:pPr>
    <w:rPr>
      <w:rFonts w:eastAsia="MS Mincho"/>
      <w:sz w:val="20"/>
      <w:szCs w:val="20"/>
      <w:lang w:val="en-GB"/>
    </w:r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overflowPunct w:val="0"/>
      <w:autoSpaceDE w:val="0"/>
      <w:autoSpaceDN w:val="0"/>
      <w:adjustRightInd w:val="0"/>
      <w:spacing w:after="180"/>
      <w:textAlignment w:val="baseline"/>
    </w:pPr>
    <w:rPr>
      <w:rFonts w:eastAsia="MS Mincho"/>
      <w:noProof/>
      <w:sz w:val="20"/>
      <w:szCs w:val="20"/>
      <w:lang w:val="en-GB"/>
    </w:rPr>
  </w:style>
  <w:style w:type="paragraph" w:customStyle="1" w:styleId="TH">
    <w:name w:val="TH"/>
    <w:basedOn w:val="Normal"/>
    <w:link w:val="THChar"/>
    <w:rsid w:val="001F2A20"/>
    <w:pPr>
      <w:keepNext/>
      <w:keepLines/>
      <w:overflowPunct w:val="0"/>
      <w:autoSpaceDE w:val="0"/>
      <w:autoSpaceDN w:val="0"/>
      <w:adjustRightInd w:val="0"/>
      <w:spacing w:before="60" w:after="180"/>
      <w:jc w:val="center"/>
      <w:textAlignment w:val="baseline"/>
    </w:pPr>
    <w:rPr>
      <w:rFonts w:ascii="Arial" w:eastAsia="MS Mincho" w:hAnsi="Arial"/>
      <w:b/>
      <w:sz w:val="20"/>
      <w:szCs w:val="20"/>
      <w:lang w:val="en-G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overflowPunct w:val="0"/>
      <w:autoSpaceDE w:val="0"/>
      <w:autoSpaceDN w:val="0"/>
      <w:adjustRightInd w:val="0"/>
      <w:textAlignment w:val="baseline"/>
    </w:pPr>
    <w:rPr>
      <w:rFonts w:ascii="Arial" w:eastAsia="MS Mincho" w:hAnsi="Arial"/>
      <w:sz w:val="18"/>
      <w:szCs w:val="20"/>
      <w:lang w:val="en-GB"/>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overflowPunct w:val="0"/>
      <w:autoSpaceDE w:val="0"/>
      <w:autoSpaceDN w:val="0"/>
      <w:adjustRightInd w:val="0"/>
      <w:spacing w:after="180"/>
      <w:ind w:left="568" w:hanging="284"/>
      <w:textAlignment w:val="baseline"/>
    </w:pPr>
    <w:rPr>
      <w:rFonts w:eastAsia="MS Mincho"/>
      <w:sz w:val="20"/>
      <w:szCs w:val="20"/>
      <w:lang w:val="en-GB"/>
    </w:r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Cs w:val="20"/>
      <w:lang w:val="en-GB"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szCs w:val="20"/>
      <w:lang w:val="en-GB"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szCs w:val="20"/>
      <w:lang w:val="en-GB"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szCs w:val="20"/>
      <w:lang w:val="en-GB"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spacing w:before="120" w:after="120"/>
    </w:pPr>
    <w:rPr>
      <w:rFonts w:eastAsia="MS Gothic"/>
      <w:b/>
      <w:szCs w:val="20"/>
      <w:lang w:val="en-GB" w:eastAsia="ja-JP"/>
    </w:rPr>
  </w:style>
  <w:style w:type="paragraph" w:customStyle="1" w:styleId="a">
    <w:name w:val="佐藤２"/>
    <w:basedOn w:val="Normal"/>
    <w:rsid w:val="001D2C1A"/>
    <w:pPr>
      <w:numPr>
        <w:numId w:val="5"/>
      </w:numPr>
      <w:spacing w:after="180"/>
    </w:pPr>
    <w:rPr>
      <w:rFonts w:eastAsia="MS Gothic"/>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MS Gothic"/>
      <w:kern w:val="2"/>
      <w:szCs w:val="20"/>
      <w:lang w:val="en-GB"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szCs w:val="20"/>
      <w:lang w:val="en-GB" w:eastAsia="ja-JP"/>
    </w:rPr>
  </w:style>
  <w:style w:type="paragraph" w:styleId="Title">
    <w:name w:val="Title"/>
    <w:basedOn w:val="Normal"/>
    <w:link w:val="TitleChar"/>
    <w:qFormat/>
    <w:rsid w:val="001D2C1A"/>
    <w:pPr>
      <w:jc w:val="center"/>
    </w:pPr>
    <w:rPr>
      <w:rFonts w:ascii="Arial" w:eastAsia="MS Gothic" w:hAnsi="Arial"/>
      <w:b/>
      <w:szCs w:val="20"/>
      <w:lang w:val="en-GB"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jc w:val="both"/>
    </w:pPr>
    <w:rPr>
      <w:rFonts w:eastAsia="MS Gothic"/>
      <w:szCs w:val="20"/>
      <w:lang w:val="en-GB"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rsid w:val="001D2C1A"/>
    <w:pPr>
      <w:spacing w:after="240"/>
      <w:jc w:val="both"/>
    </w:pPr>
    <w:rPr>
      <w:rFonts w:eastAsia="MS Gothic"/>
      <w:szCs w:val="20"/>
      <w:lang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MS Gothic"/>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szCs w:val="20"/>
      <w:lang w:val="en-GB"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eastAsia="MS Mincho" w:hAnsi="Arial"/>
      <w:kern w:val="2"/>
      <w:sz w:val="21"/>
      <w:szCs w:val="20"/>
      <w:lang w:val="de-DE" w:eastAsia="ja-JP"/>
    </w:rPr>
  </w:style>
  <w:style w:type="paragraph" w:styleId="CommentText">
    <w:name w:val="annotation text"/>
    <w:basedOn w:val="Normal"/>
    <w:link w:val="CommentTextChar"/>
    <w:rsid w:val="001D2C1A"/>
    <w:rPr>
      <w:rFonts w:eastAsia="MS Gothic"/>
      <w:sz w:val="20"/>
      <w:szCs w:val="20"/>
      <w:lang w:val="en-GB"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eastAsia="MS Mincho" w:hAnsi="Arial"/>
      <w:sz w:val="20"/>
      <w:lang w:val="en-GB" w:eastAsia="en-GB"/>
    </w:rPr>
  </w:style>
  <w:style w:type="paragraph" w:customStyle="1" w:styleId="Doc-text2">
    <w:name w:val="Doc-text2"/>
    <w:basedOn w:val="Normal"/>
    <w:link w:val="Doc-text2Char"/>
    <w:qFormat/>
    <w:rsid w:val="001D2C1A"/>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ind w:leftChars="400" w:left="840"/>
      <w:jc w:val="both"/>
    </w:pPr>
    <w:rPr>
      <w:rFonts w:ascii="Century" w:eastAsia="MS Mincho" w:hAnsi="Century"/>
      <w:kern w:val="2"/>
      <w:sz w:val="21"/>
      <w:szCs w:val="22"/>
      <w:lang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1B05BB"/>
    <w:rPr>
      <w:color w:val="605E5C"/>
      <w:shd w:val="clear" w:color="auto" w:fill="E1DFDD"/>
    </w:rPr>
  </w:style>
  <w:style w:type="paragraph" w:customStyle="1" w:styleId="CH">
    <w:name w:val="CH"/>
    <w:basedOn w:val="Normal"/>
    <w:rsid w:val="00C64F7C"/>
    <w:pPr>
      <w:tabs>
        <w:tab w:val="left" w:pos="2268"/>
        <w:tab w:val="right" w:pos="7920"/>
        <w:tab w:val="right" w:pos="9639"/>
      </w:tabs>
    </w:pPr>
    <w:rPr>
      <w:rFonts w:ascii="Arial" w:hAnsi="Arial" w:cs="Arial"/>
      <w:b/>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867575">
      <w:bodyDiv w:val="1"/>
      <w:marLeft w:val="0"/>
      <w:marRight w:val="0"/>
      <w:marTop w:val="0"/>
      <w:marBottom w:val="0"/>
      <w:divBdr>
        <w:top w:val="none" w:sz="0" w:space="0" w:color="auto"/>
        <w:left w:val="none" w:sz="0" w:space="0" w:color="auto"/>
        <w:bottom w:val="none" w:sz="0" w:space="0" w:color="auto"/>
        <w:right w:val="none" w:sz="0" w:space="0" w:color="auto"/>
      </w:divBdr>
      <w:divsChild>
        <w:div w:id="1945065698">
          <w:marLeft w:val="1800"/>
          <w:marRight w:val="0"/>
          <w:marTop w:val="115"/>
          <w:marBottom w:val="0"/>
          <w:divBdr>
            <w:top w:val="none" w:sz="0" w:space="0" w:color="auto"/>
            <w:left w:val="none" w:sz="0" w:space="0" w:color="auto"/>
            <w:bottom w:val="none" w:sz="0" w:space="0" w:color="auto"/>
            <w:right w:val="none" w:sz="0" w:space="0" w:color="auto"/>
          </w:divBdr>
        </w:div>
      </w:divsChild>
    </w:div>
    <w:div w:id="43337438">
      <w:bodyDiv w:val="1"/>
      <w:marLeft w:val="0"/>
      <w:marRight w:val="0"/>
      <w:marTop w:val="0"/>
      <w:marBottom w:val="0"/>
      <w:divBdr>
        <w:top w:val="none" w:sz="0" w:space="0" w:color="auto"/>
        <w:left w:val="none" w:sz="0" w:space="0" w:color="auto"/>
        <w:bottom w:val="none" w:sz="0" w:space="0" w:color="auto"/>
        <w:right w:val="none" w:sz="0" w:space="0" w:color="auto"/>
      </w:divBdr>
      <w:divsChild>
        <w:div w:id="1622033316">
          <w:marLeft w:val="547"/>
          <w:marRight w:val="0"/>
          <w:marTop w:val="115"/>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428458">
      <w:bodyDiv w:val="1"/>
      <w:marLeft w:val="0"/>
      <w:marRight w:val="0"/>
      <w:marTop w:val="0"/>
      <w:marBottom w:val="0"/>
      <w:divBdr>
        <w:top w:val="none" w:sz="0" w:space="0" w:color="auto"/>
        <w:left w:val="none" w:sz="0" w:space="0" w:color="auto"/>
        <w:bottom w:val="none" w:sz="0" w:space="0" w:color="auto"/>
        <w:right w:val="none" w:sz="0" w:space="0" w:color="auto"/>
      </w:divBdr>
      <w:divsChild>
        <w:div w:id="682585936">
          <w:marLeft w:val="1166"/>
          <w:marRight w:val="0"/>
          <w:marTop w:val="125"/>
          <w:marBottom w:val="0"/>
          <w:divBdr>
            <w:top w:val="none" w:sz="0" w:space="0" w:color="auto"/>
            <w:left w:val="none" w:sz="0" w:space="0" w:color="auto"/>
            <w:bottom w:val="none" w:sz="0" w:space="0" w:color="auto"/>
            <w:right w:val="none" w:sz="0" w:space="0" w:color="auto"/>
          </w:divBdr>
        </w:div>
      </w:divsChild>
    </w:div>
    <w:div w:id="214900482">
      <w:bodyDiv w:val="1"/>
      <w:marLeft w:val="0"/>
      <w:marRight w:val="0"/>
      <w:marTop w:val="0"/>
      <w:marBottom w:val="0"/>
      <w:divBdr>
        <w:top w:val="none" w:sz="0" w:space="0" w:color="auto"/>
        <w:left w:val="none" w:sz="0" w:space="0" w:color="auto"/>
        <w:bottom w:val="none" w:sz="0" w:space="0" w:color="auto"/>
        <w:right w:val="none" w:sz="0" w:space="0" w:color="auto"/>
      </w:divBdr>
      <w:divsChild>
        <w:div w:id="69354283">
          <w:marLeft w:val="1800"/>
          <w:marRight w:val="0"/>
          <w:marTop w:val="115"/>
          <w:marBottom w:val="0"/>
          <w:divBdr>
            <w:top w:val="none" w:sz="0" w:space="0" w:color="auto"/>
            <w:left w:val="none" w:sz="0" w:space="0" w:color="auto"/>
            <w:bottom w:val="none" w:sz="0" w:space="0" w:color="auto"/>
            <w:right w:val="none" w:sz="0" w:space="0" w:color="auto"/>
          </w:divBdr>
        </w:div>
        <w:div w:id="2035184430">
          <w:marLeft w:val="1800"/>
          <w:marRight w:val="0"/>
          <w:marTop w:val="115"/>
          <w:marBottom w:val="0"/>
          <w:divBdr>
            <w:top w:val="none" w:sz="0" w:space="0" w:color="auto"/>
            <w:left w:val="none" w:sz="0" w:space="0" w:color="auto"/>
            <w:bottom w:val="none" w:sz="0" w:space="0" w:color="auto"/>
            <w:right w:val="none" w:sz="0" w:space="0" w:color="auto"/>
          </w:divBdr>
        </w:div>
        <w:div w:id="22830964">
          <w:marLeft w:val="1800"/>
          <w:marRight w:val="0"/>
          <w:marTop w:val="115"/>
          <w:marBottom w:val="0"/>
          <w:divBdr>
            <w:top w:val="none" w:sz="0" w:space="0" w:color="auto"/>
            <w:left w:val="none" w:sz="0" w:space="0" w:color="auto"/>
            <w:bottom w:val="none" w:sz="0" w:space="0" w:color="auto"/>
            <w:right w:val="none" w:sz="0" w:space="0" w:color="auto"/>
          </w:divBdr>
        </w:div>
      </w:divsChild>
    </w:div>
    <w:div w:id="236332640">
      <w:bodyDiv w:val="1"/>
      <w:marLeft w:val="0"/>
      <w:marRight w:val="0"/>
      <w:marTop w:val="0"/>
      <w:marBottom w:val="0"/>
      <w:divBdr>
        <w:top w:val="none" w:sz="0" w:space="0" w:color="auto"/>
        <w:left w:val="none" w:sz="0" w:space="0" w:color="auto"/>
        <w:bottom w:val="none" w:sz="0" w:space="0" w:color="auto"/>
        <w:right w:val="none" w:sz="0" w:space="0" w:color="auto"/>
      </w:divBdr>
    </w:div>
    <w:div w:id="279145241">
      <w:bodyDiv w:val="1"/>
      <w:marLeft w:val="0"/>
      <w:marRight w:val="0"/>
      <w:marTop w:val="0"/>
      <w:marBottom w:val="0"/>
      <w:divBdr>
        <w:top w:val="none" w:sz="0" w:space="0" w:color="auto"/>
        <w:left w:val="none" w:sz="0" w:space="0" w:color="auto"/>
        <w:bottom w:val="none" w:sz="0" w:space="0" w:color="auto"/>
        <w:right w:val="none" w:sz="0" w:space="0" w:color="auto"/>
      </w:divBdr>
      <w:divsChild>
        <w:div w:id="591739211">
          <w:marLeft w:val="1800"/>
          <w:marRight w:val="0"/>
          <w:marTop w:val="106"/>
          <w:marBottom w:val="0"/>
          <w:divBdr>
            <w:top w:val="none" w:sz="0" w:space="0" w:color="auto"/>
            <w:left w:val="none" w:sz="0" w:space="0" w:color="auto"/>
            <w:bottom w:val="none" w:sz="0" w:space="0" w:color="auto"/>
            <w:right w:val="none" w:sz="0" w:space="0" w:color="auto"/>
          </w:divBdr>
        </w:div>
      </w:divsChild>
    </w:div>
    <w:div w:id="313071553">
      <w:bodyDiv w:val="1"/>
      <w:marLeft w:val="0"/>
      <w:marRight w:val="0"/>
      <w:marTop w:val="0"/>
      <w:marBottom w:val="0"/>
      <w:divBdr>
        <w:top w:val="none" w:sz="0" w:space="0" w:color="auto"/>
        <w:left w:val="none" w:sz="0" w:space="0" w:color="auto"/>
        <w:bottom w:val="none" w:sz="0" w:space="0" w:color="auto"/>
        <w:right w:val="none" w:sz="0" w:space="0" w:color="auto"/>
      </w:divBdr>
      <w:divsChild>
        <w:div w:id="927075613">
          <w:marLeft w:val="1166"/>
          <w:marRight w:val="0"/>
          <w:marTop w:val="106"/>
          <w:marBottom w:val="0"/>
          <w:divBdr>
            <w:top w:val="none" w:sz="0" w:space="0" w:color="auto"/>
            <w:left w:val="none" w:sz="0" w:space="0" w:color="auto"/>
            <w:bottom w:val="none" w:sz="0" w:space="0" w:color="auto"/>
            <w:right w:val="none" w:sz="0" w:space="0" w:color="auto"/>
          </w:divBdr>
        </w:div>
      </w:divsChild>
    </w:div>
    <w:div w:id="333726092">
      <w:bodyDiv w:val="1"/>
      <w:marLeft w:val="0"/>
      <w:marRight w:val="0"/>
      <w:marTop w:val="0"/>
      <w:marBottom w:val="0"/>
      <w:divBdr>
        <w:top w:val="none" w:sz="0" w:space="0" w:color="auto"/>
        <w:left w:val="none" w:sz="0" w:space="0" w:color="auto"/>
        <w:bottom w:val="none" w:sz="0" w:space="0" w:color="auto"/>
        <w:right w:val="none" w:sz="0" w:space="0" w:color="auto"/>
      </w:divBdr>
      <w:divsChild>
        <w:div w:id="949236738">
          <w:marLeft w:val="1800"/>
          <w:marRight w:val="0"/>
          <w:marTop w:val="106"/>
          <w:marBottom w:val="0"/>
          <w:divBdr>
            <w:top w:val="none" w:sz="0" w:space="0" w:color="auto"/>
            <w:left w:val="none" w:sz="0" w:space="0" w:color="auto"/>
            <w:bottom w:val="none" w:sz="0" w:space="0" w:color="auto"/>
            <w:right w:val="none" w:sz="0" w:space="0" w:color="auto"/>
          </w:divBdr>
        </w:div>
        <w:div w:id="1607034858">
          <w:marLeft w:val="1800"/>
          <w:marRight w:val="0"/>
          <w:marTop w:val="106"/>
          <w:marBottom w:val="0"/>
          <w:divBdr>
            <w:top w:val="none" w:sz="0" w:space="0" w:color="auto"/>
            <w:left w:val="none" w:sz="0" w:space="0" w:color="auto"/>
            <w:bottom w:val="none" w:sz="0" w:space="0" w:color="auto"/>
            <w:right w:val="none" w:sz="0" w:space="0" w:color="auto"/>
          </w:divBdr>
        </w:div>
      </w:divsChild>
    </w:div>
    <w:div w:id="358435194">
      <w:bodyDiv w:val="1"/>
      <w:marLeft w:val="0"/>
      <w:marRight w:val="0"/>
      <w:marTop w:val="0"/>
      <w:marBottom w:val="0"/>
      <w:divBdr>
        <w:top w:val="none" w:sz="0" w:space="0" w:color="auto"/>
        <w:left w:val="none" w:sz="0" w:space="0" w:color="auto"/>
        <w:bottom w:val="none" w:sz="0" w:space="0" w:color="auto"/>
        <w:right w:val="none" w:sz="0" w:space="0" w:color="auto"/>
      </w:divBdr>
      <w:divsChild>
        <w:div w:id="1716349403">
          <w:marLeft w:val="1166"/>
          <w:marRight w:val="0"/>
          <w:marTop w:val="134"/>
          <w:marBottom w:val="0"/>
          <w:divBdr>
            <w:top w:val="none" w:sz="0" w:space="0" w:color="auto"/>
            <w:left w:val="none" w:sz="0" w:space="0" w:color="auto"/>
            <w:bottom w:val="none" w:sz="0" w:space="0" w:color="auto"/>
            <w:right w:val="none" w:sz="0" w:space="0" w:color="auto"/>
          </w:divBdr>
        </w:div>
      </w:divsChild>
    </w:div>
    <w:div w:id="461463968">
      <w:bodyDiv w:val="1"/>
      <w:marLeft w:val="0"/>
      <w:marRight w:val="0"/>
      <w:marTop w:val="0"/>
      <w:marBottom w:val="0"/>
      <w:divBdr>
        <w:top w:val="none" w:sz="0" w:space="0" w:color="auto"/>
        <w:left w:val="none" w:sz="0" w:space="0" w:color="auto"/>
        <w:bottom w:val="none" w:sz="0" w:space="0" w:color="auto"/>
        <w:right w:val="none" w:sz="0" w:space="0" w:color="auto"/>
      </w:divBdr>
    </w:div>
    <w:div w:id="537352776">
      <w:bodyDiv w:val="1"/>
      <w:marLeft w:val="0"/>
      <w:marRight w:val="0"/>
      <w:marTop w:val="0"/>
      <w:marBottom w:val="0"/>
      <w:divBdr>
        <w:top w:val="none" w:sz="0" w:space="0" w:color="auto"/>
        <w:left w:val="none" w:sz="0" w:space="0" w:color="auto"/>
        <w:bottom w:val="none" w:sz="0" w:space="0" w:color="auto"/>
        <w:right w:val="none" w:sz="0" w:space="0" w:color="auto"/>
      </w:divBdr>
    </w:div>
    <w:div w:id="609317566">
      <w:bodyDiv w:val="1"/>
      <w:marLeft w:val="0"/>
      <w:marRight w:val="0"/>
      <w:marTop w:val="0"/>
      <w:marBottom w:val="0"/>
      <w:divBdr>
        <w:top w:val="none" w:sz="0" w:space="0" w:color="auto"/>
        <w:left w:val="none" w:sz="0" w:space="0" w:color="auto"/>
        <w:bottom w:val="none" w:sz="0" w:space="0" w:color="auto"/>
        <w:right w:val="none" w:sz="0" w:space="0" w:color="auto"/>
      </w:divBdr>
      <w:divsChild>
        <w:div w:id="539126579">
          <w:marLeft w:val="2520"/>
          <w:marRight w:val="0"/>
          <w:marTop w:val="91"/>
          <w:marBottom w:val="0"/>
          <w:divBdr>
            <w:top w:val="none" w:sz="0" w:space="0" w:color="auto"/>
            <w:left w:val="none" w:sz="0" w:space="0" w:color="auto"/>
            <w:bottom w:val="none" w:sz="0" w:space="0" w:color="auto"/>
            <w:right w:val="none" w:sz="0" w:space="0" w:color="auto"/>
          </w:divBdr>
        </w:div>
      </w:divsChild>
    </w:div>
    <w:div w:id="670371857">
      <w:bodyDiv w:val="1"/>
      <w:marLeft w:val="0"/>
      <w:marRight w:val="0"/>
      <w:marTop w:val="0"/>
      <w:marBottom w:val="0"/>
      <w:divBdr>
        <w:top w:val="none" w:sz="0" w:space="0" w:color="auto"/>
        <w:left w:val="none" w:sz="0" w:space="0" w:color="auto"/>
        <w:bottom w:val="none" w:sz="0" w:space="0" w:color="auto"/>
        <w:right w:val="none" w:sz="0" w:space="0" w:color="auto"/>
      </w:divBdr>
      <w:divsChild>
        <w:div w:id="544565006">
          <w:marLeft w:val="1166"/>
          <w:marRight w:val="0"/>
          <w:marTop w:val="96"/>
          <w:marBottom w:val="0"/>
          <w:divBdr>
            <w:top w:val="none" w:sz="0" w:space="0" w:color="auto"/>
            <w:left w:val="none" w:sz="0" w:space="0" w:color="auto"/>
            <w:bottom w:val="none" w:sz="0" w:space="0" w:color="auto"/>
            <w:right w:val="none" w:sz="0" w:space="0" w:color="auto"/>
          </w:divBdr>
        </w:div>
      </w:divsChild>
    </w:div>
    <w:div w:id="687217511">
      <w:bodyDiv w:val="1"/>
      <w:marLeft w:val="0"/>
      <w:marRight w:val="0"/>
      <w:marTop w:val="0"/>
      <w:marBottom w:val="0"/>
      <w:divBdr>
        <w:top w:val="none" w:sz="0" w:space="0" w:color="auto"/>
        <w:left w:val="none" w:sz="0" w:space="0" w:color="auto"/>
        <w:bottom w:val="none" w:sz="0" w:space="0" w:color="auto"/>
        <w:right w:val="none" w:sz="0" w:space="0" w:color="auto"/>
      </w:divBdr>
      <w:divsChild>
        <w:div w:id="581840938">
          <w:marLeft w:val="1166"/>
          <w:marRight w:val="0"/>
          <w:marTop w:val="115"/>
          <w:marBottom w:val="0"/>
          <w:divBdr>
            <w:top w:val="none" w:sz="0" w:space="0" w:color="auto"/>
            <w:left w:val="none" w:sz="0" w:space="0" w:color="auto"/>
            <w:bottom w:val="none" w:sz="0" w:space="0" w:color="auto"/>
            <w:right w:val="none" w:sz="0" w:space="0" w:color="auto"/>
          </w:divBdr>
        </w:div>
        <w:div w:id="429736101">
          <w:marLeft w:val="1800"/>
          <w:marRight w:val="0"/>
          <w:marTop w:val="96"/>
          <w:marBottom w:val="0"/>
          <w:divBdr>
            <w:top w:val="none" w:sz="0" w:space="0" w:color="auto"/>
            <w:left w:val="none" w:sz="0" w:space="0" w:color="auto"/>
            <w:bottom w:val="none" w:sz="0" w:space="0" w:color="auto"/>
            <w:right w:val="none" w:sz="0" w:space="0" w:color="auto"/>
          </w:divBdr>
        </w:div>
        <w:div w:id="1414621886">
          <w:marLeft w:val="1800"/>
          <w:marRight w:val="0"/>
          <w:marTop w:val="96"/>
          <w:marBottom w:val="0"/>
          <w:divBdr>
            <w:top w:val="none" w:sz="0" w:space="0" w:color="auto"/>
            <w:left w:val="none" w:sz="0" w:space="0" w:color="auto"/>
            <w:bottom w:val="none" w:sz="0" w:space="0" w:color="auto"/>
            <w:right w:val="none" w:sz="0" w:space="0" w:color="auto"/>
          </w:divBdr>
        </w:div>
      </w:divsChild>
    </w:div>
    <w:div w:id="709038822">
      <w:bodyDiv w:val="1"/>
      <w:marLeft w:val="0"/>
      <w:marRight w:val="0"/>
      <w:marTop w:val="0"/>
      <w:marBottom w:val="0"/>
      <w:divBdr>
        <w:top w:val="none" w:sz="0" w:space="0" w:color="auto"/>
        <w:left w:val="none" w:sz="0" w:space="0" w:color="auto"/>
        <w:bottom w:val="none" w:sz="0" w:space="0" w:color="auto"/>
        <w:right w:val="none" w:sz="0" w:space="0" w:color="auto"/>
      </w:divBdr>
      <w:divsChild>
        <w:div w:id="1214581915">
          <w:marLeft w:val="1800"/>
          <w:marRight w:val="0"/>
          <w:marTop w:val="106"/>
          <w:marBottom w:val="0"/>
          <w:divBdr>
            <w:top w:val="none" w:sz="0" w:space="0" w:color="auto"/>
            <w:left w:val="none" w:sz="0" w:space="0" w:color="auto"/>
            <w:bottom w:val="none" w:sz="0" w:space="0" w:color="auto"/>
            <w:right w:val="none" w:sz="0" w:space="0" w:color="auto"/>
          </w:divBdr>
        </w:div>
        <w:div w:id="1358434566">
          <w:marLeft w:val="1800"/>
          <w:marRight w:val="0"/>
          <w:marTop w:val="106"/>
          <w:marBottom w:val="0"/>
          <w:divBdr>
            <w:top w:val="none" w:sz="0" w:space="0" w:color="auto"/>
            <w:left w:val="none" w:sz="0" w:space="0" w:color="auto"/>
            <w:bottom w:val="none" w:sz="0" w:space="0" w:color="auto"/>
            <w:right w:val="none" w:sz="0" w:space="0" w:color="auto"/>
          </w:divBdr>
        </w:div>
      </w:divsChild>
    </w:div>
    <w:div w:id="711275133">
      <w:bodyDiv w:val="1"/>
      <w:marLeft w:val="0"/>
      <w:marRight w:val="0"/>
      <w:marTop w:val="0"/>
      <w:marBottom w:val="0"/>
      <w:divBdr>
        <w:top w:val="none" w:sz="0" w:space="0" w:color="auto"/>
        <w:left w:val="none" w:sz="0" w:space="0" w:color="auto"/>
        <w:bottom w:val="none" w:sz="0" w:space="0" w:color="auto"/>
        <w:right w:val="none" w:sz="0" w:space="0" w:color="auto"/>
      </w:divBdr>
      <w:divsChild>
        <w:div w:id="1171018796">
          <w:marLeft w:val="1166"/>
          <w:marRight w:val="0"/>
          <w:marTop w:val="125"/>
          <w:marBottom w:val="0"/>
          <w:divBdr>
            <w:top w:val="none" w:sz="0" w:space="0" w:color="auto"/>
            <w:left w:val="none" w:sz="0" w:space="0" w:color="auto"/>
            <w:bottom w:val="none" w:sz="0" w:space="0" w:color="auto"/>
            <w:right w:val="none" w:sz="0" w:space="0" w:color="auto"/>
          </w:divBdr>
        </w:div>
      </w:divsChild>
    </w:div>
    <w:div w:id="778649836">
      <w:bodyDiv w:val="1"/>
      <w:marLeft w:val="0"/>
      <w:marRight w:val="0"/>
      <w:marTop w:val="0"/>
      <w:marBottom w:val="0"/>
      <w:divBdr>
        <w:top w:val="none" w:sz="0" w:space="0" w:color="auto"/>
        <w:left w:val="none" w:sz="0" w:space="0" w:color="auto"/>
        <w:bottom w:val="none" w:sz="0" w:space="0" w:color="auto"/>
        <w:right w:val="none" w:sz="0" w:space="0" w:color="auto"/>
      </w:divBdr>
      <w:divsChild>
        <w:div w:id="1578515813">
          <w:marLeft w:val="2520"/>
          <w:marRight w:val="0"/>
          <w:marTop w:val="96"/>
          <w:marBottom w:val="0"/>
          <w:divBdr>
            <w:top w:val="none" w:sz="0" w:space="0" w:color="auto"/>
            <w:left w:val="none" w:sz="0" w:space="0" w:color="auto"/>
            <w:bottom w:val="none" w:sz="0" w:space="0" w:color="auto"/>
            <w:right w:val="none" w:sz="0" w:space="0" w:color="auto"/>
          </w:divBdr>
        </w:div>
        <w:div w:id="1925870855">
          <w:marLeft w:val="2520"/>
          <w:marRight w:val="0"/>
          <w:marTop w:val="96"/>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08096112">
      <w:bodyDiv w:val="1"/>
      <w:marLeft w:val="0"/>
      <w:marRight w:val="0"/>
      <w:marTop w:val="0"/>
      <w:marBottom w:val="0"/>
      <w:divBdr>
        <w:top w:val="none" w:sz="0" w:space="0" w:color="auto"/>
        <w:left w:val="none" w:sz="0" w:space="0" w:color="auto"/>
        <w:bottom w:val="none" w:sz="0" w:space="0" w:color="auto"/>
        <w:right w:val="none" w:sz="0" w:space="0" w:color="auto"/>
      </w:divBdr>
    </w:div>
    <w:div w:id="1054501468">
      <w:bodyDiv w:val="1"/>
      <w:marLeft w:val="0"/>
      <w:marRight w:val="0"/>
      <w:marTop w:val="0"/>
      <w:marBottom w:val="0"/>
      <w:divBdr>
        <w:top w:val="none" w:sz="0" w:space="0" w:color="auto"/>
        <w:left w:val="none" w:sz="0" w:space="0" w:color="auto"/>
        <w:bottom w:val="none" w:sz="0" w:space="0" w:color="auto"/>
        <w:right w:val="none" w:sz="0" w:space="0" w:color="auto"/>
      </w:divBdr>
      <w:divsChild>
        <w:div w:id="2146510792">
          <w:marLeft w:val="1166"/>
          <w:marRight w:val="0"/>
          <w:marTop w:val="96"/>
          <w:marBottom w:val="0"/>
          <w:divBdr>
            <w:top w:val="none" w:sz="0" w:space="0" w:color="auto"/>
            <w:left w:val="none" w:sz="0" w:space="0" w:color="auto"/>
            <w:bottom w:val="none" w:sz="0" w:space="0" w:color="auto"/>
            <w:right w:val="none" w:sz="0" w:space="0" w:color="auto"/>
          </w:divBdr>
        </w:div>
        <w:div w:id="1367367111">
          <w:marLeft w:val="1166"/>
          <w:marRight w:val="0"/>
          <w:marTop w:val="96"/>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113333">
      <w:bodyDiv w:val="1"/>
      <w:marLeft w:val="0"/>
      <w:marRight w:val="0"/>
      <w:marTop w:val="0"/>
      <w:marBottom w:val="0"/>
      <w:divBdr>
        <w:top w:val="none" w:sz="0" w:space="0" w:color="auto"/>
        <w:left w:val="none" w:sz="0" w:space="0" w:color="auto"/>
        <w:bottom w:val="none" w:sz="0" w:space="0" w:color="auto"/>
        <w:right w:val="none" w:sz="0" w:space="0" w:color="auto"/>
      </w:divBdr>
      <w:divsChild>
        <w:div w:id="849412511">
          <w:marLeft w:val="1800"/>
          <w:marRight w:val="0"/>
          <w:marTop w:val="115"/>
          <w:marBottom w:val="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3054568">
      <w:bodyDiv w:val="1"/>
      <w:marLeft w:val="0"/>
      <w:marRight w:val="0"/>
      <w:marTop w:val="0"/>
      <w:marBottom w:val="0"/>
      <w:divBdr>
        <w:top w:val="none" w:sz="0" w:space="0" w:color="auto"/>
        <w:left w:val="none" w:sz="0" w:space="0" w:color="auto"/>
        <w:bottom w:val="none" w:sz="0" w:space="0" w:color="auto"/>
        <w:right w:val="none" w:sz="0" w:space="0" w:color="auto"/>
      </w:divBdr>
      <w:divsChild>
        <w:div w:id="515970772">
          <w:marLeft w:val="1166"/>
          <w:marRight w:val="0"/>
          <w:marTop w:val="134"/>
          <w:marBottom w:val="0"/>
          <w:divBdr>
            <w:top w:val="none" w:sz="0" w:space="0" w:color="auto"/>
            <w:left w:val="none" w:sz="0" w:space="0" w:color="auto"/>
            <w:bottom w:val="none" w:sz="0" w:space="0" w:color="auto"/>
            <w:right w:val="none" w:sz="0" w:space="0" w:color="auto"/>
          </w:divBdr>
        </w:div>
        <w:div w:id="913321337">
          <w:marLeft w:val="1166"/>
          <w:marRight w:val="0"/>
          <w:marTop w:val="134"/>
          <w:marBottom w:val="0"/>
          <w:divBdr>
            <w:top w:val="none" w:sz="0" w:space="0" w:color="auto"/>
            <w:left w:val="none" w:sz="0" w:space="0" w:color="auto"/>
            <w:bottom w:val="none" w:sz="0" w:space="0" w:color="auto"/>
            <w:right w:val="none" w:sz="0" w:space="0" w:color="auto"/>
          </w:divBdr>
        </w:div>
        <w:div w:id="149758316">
          <w:marLeft w:val="1800"/>
          <w:marRight w:val="0"/>
          <w:marTop w:val="115"/>
          <w:marBottom w:val="0"/>
          <w:divBdr>
            <w:top w:val="none" w:sz="0" w:space="0" w:color="auto"/>
            <w:left w:val="none" w:sz="0" w:space="0" w:color="auto"/>
            <w:bottom w:val="none" w:sz="0" w:space="0" w:color="auto"/>
            <w:right w:val="none" w:sz="0" w:space="0" w:color="auto"/>
          </w:divBdr>
        </w:div>
        <w:div w:id="1087767960">
          <w:marLeft w:val="1166"/>
          <w:marRight w:val="0"/>
          <w:marTop w:val="134"/>
          <w:marBottom w:val="0"/>
          <w:divBdr>
            <w:top w:val="none" w:sz="0" w:space="0" w:color="auto"/>
            <w:left w:val="none" w:sz="0" w:space="0" w:color="auto"/>
            <w:bottom w:val="none" w:sz="0" w:space="0" w:color="auto"/>
            <w:right w:val="none" w:sz="0" w:space="0" w:color="auto"/>
          </w:divBdr>
        </w:div>
        <w:div w:id="1568757821">
          <w:marLeft w:val="1166"/>
          <w:marRight w:val="0"/>
          <w:marTop w:val="134"/>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51654557">
      <w:bodyDiv w:val="1"/>
      <w:marLeft w:val="0"/>
      <w:marRight w:val="0"/>
      <w:marTop w:val="0"/>
      <w:marBottom w:val="0"/>
      <w:divBdr>
        <w:top w:val="none" w:sz="0" w:space="0" w:color="auto"/>
        <w:left w:val="none" w:sz="0" w:space="0" w:color="auto"/>
        <w:bottom w:val="none" w:sz="0" w:space="0" w:color="auto"/>
        <w:right w:val="none" w:sz="0" w:space="0" w:color="auto"/>
      </w:divBdr>
      <w:divsChild>
        <w:div w:id="454368573">
          <w:marLeft w:val="1166"/>
          <w:marRight w:val="0"/>
          <w:marTop w:val="96"/>
          <w:marBottom w:val="0"/>
          <w:divBdr>
            <w:top w:val="none" w:sz="0" w:space="0" w:color="auto"/>
            <w:left w:val="none" w:sz="0" w:space="0" w:color="auto"/>
            <w:bottom w:val="none" w:sz="0" w:space="0" w:color="auto"/>
            <w:right w:val="none" w:sz="0" w:space="0" w:color="auto"/>
          </w:divBdr>
        </w:div>
        <w:div w:id="957184025">
          <w:marLeft w:val="1166"/>
          <w:marRight w:val="0"/>
          <w:marTop w:val="96"/>
          <w:marBottom w:val="0"/>
          <w:divBdr>
            <w:top w:val="none" w:sz="0" w:space="0" w:color="auto"/>
            <w:left w:val="none" w:sz="0" w:space="0" w:color="auto"/>
            <w:bottom w:val="none" w:sz="0" w:space="0" w:color="auto"/>
            <w:right w:val="none" w:sz="0" w:space="0" w:color="auto"/>
          </w:divBdr>
        </w:div>
        <w:div w:id="938173802">
          <w:marLeft w:val="2520"/>
          <w:marRight w:val="0"/>
          <w:marTop w:val="77"/>
          <w:marBottom w:val="0"/>
          <w:divBdr>
            <w:top w:val="none" w:sz="0" w:space="0" w:color="auto"/>
            <w:left w:val="none" w:sz="0" w:space="0" w:color="auto"/>
            <w:bottom w:val="none" w:sz="0" w:space="0" w:color="auto"/>
            <w:right w:val="none" w:sz="0" w:space="0" w:color="auto"/>
          </w:divBdr>
        </w:div>
        <w:div w:id="1037972918">
          <w:marLeft w:val="1166"/>
          <w:marRight w:val="0"/>
          <w:marTop w:val="96"/>
          <w:marBottom w:val="0"/>
          <w:divBdr>
            <w:top w:val="none" w:sz="0" w:space="0" w:color="auto"/>
            <w:left w:val="none" w:sz="0" w:space="0" w:color="auto"/>
            <w:bottom w:val="none" w:sz="0" w:space="0" w:color="auto"/>
            <w:right w:val="none" w:sz="0" w:space="0" w:color="auto"/>
          </w:divBdr>
        </w:div>
        <w:div w:id="1947225200">
          <w:marLeft w:val="1166"/>
          <w:marRight w:val="0"/>
          <w:marTop w:val="96"/>
          <w:marBottom w:val="0"/>
          <w:divBdr>
            <w:top w:val="none" w:sz="0" w:space="0" w:color="auto"/>
            <w:left w:val="none" w:sz="0" w:space="0" w:color="auto"/>
            <w:bottom w:val="none" w:sz="0" w:space="0" w:color="auto"/>
            <w:right w:val="none" w:sz="0" w:space="0" w:color="auto"/>
          </w:divBdr>
        </w:div>
        <w:div w:id="368339521">
          <w:marLeft w:val="1166"/>
          <w:marRight w:val="0"/>
          <w:marTop w:val="96"/>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837887">
      <w:bodyDiv w:val="1"/>
      <w:marLeft w:val="0"/>
      <w:marRight w:val="0"/>
      <w:marTop w:val="0"/>
      <w:marBottom w:val="0"/>
      <w:divBdr>
        <w:top w:val="none" w:sz="0" w:space="0" w:color="auto"/>
        <w:left w:val="none" w:sz="0" w:space="0" w:color="auto"/>
        <w:bottom w:val="none" w:sz="0" w:space="0" w:color="auto"/>
        <w:right w:val="none" w:sz="0" w:space="0" w:color="auto"/>
      </w:divBdr>
      <w:divsChild>
        <w:div w:id="1630238409">
          <w:marLeft w:val="2520"/>
          <w:marRight w:val="0"/>
          <w:marTop w:val="96"/>
          <w:marBottom w:val="0"/>
          <w:divBdr>
            <w:top w:val="none" w:sz="0" w:space="0" w:color="auto"/>
            <w:left w:val="none" w:sz="0" w:space="0" w:color="auto"/>
            <w:bottom w:val="none" w:sz="0" w:space="0" w:color="auto"/>
            <w:right w:val="none" w:sz="0" w:space="0" w:color="auto"/>
          </w:divBdr>
        </w:div>
        <w:div w:id="1892960864">
          <w:marLeft w:val="2520"/>
          <w:marRight w:val="0"/>
          <w:marTop w:val="96"/>
          <w:marBottom w:val="0"/>
          <w:divBdr>
            <w:top w:val="none" w:sz="0" w:space="0" w:color="auto"/>
            <w:left w:val="none" w:sz="0" w:space="0" w:color="auto"/>
            <w:bottom w:val="none" w:sz="0" w:space="0" w:color="auto"/>
            <w:right w:val="none" w:sz="0" w:space="0" w:color="auto"/>
          </w:divBdr>
        </w:div>
        <w:div w:id="65343465">
          <w:marLeft w:val="2520"/>
          <w:marRight w:val="0"/>
          <w:marTop w:val="96"/>
          <w:marBottom w:val="0"/>
          <w:divBdr>
            <w:top w:val="none" w:sz="0" w:space="0" w:color="auto"/>
            <w:left w:val="none" w:sz="0" w:space="0" w:color="auto"/>
            <w:bottom w:val="none" w:sz="0" w:space="0" w:color="auto"/>
            <w:right w:val="none" w:sz="0" w:space="0" w:color="auto"/>
          </w:divBdr>
        </w:div>
      </w:divsChild>
    </w:div>
    <w:div w:id="1804421780">
      <w:bodyDiv w:val="1"/>
      <w:marLeft w:val="0"/>
      <w:marRight w:val="0"/>
      <w:marTop w:val="0"/>
      <w:marBottom w:val="0"/>
      <w:divBdr>
        <w:top w:val="none" w:sz="0" w:space="0" w:color="auto"/>
        <w:left w:val="none" w:sz="0" w:space="0" w:color="auto"/>
        <w:bottom w:val="none" w:sz="0" w:space="0" w:color="auto"/>
        <w:right w:val="none" w:sz="0" w:space="0" w:color="auto"/>
      </w:divBdr>
    </w:div>
    <w:div w:id="1805656611">
      <w:bodyDiv w:val="1"/>
      <w:marLeft w:val="0"/>
      <w:marRight w:val="0"/>
      <w:marTop w:val="0"/>
      <w:marBottom w:val="0"/>
      <w:divBdr>
        <w:top w:val="none" w:sz="0" w:space="0" w:color="auto"/>
        <w:left w:val="none" w:sz="0" w:space="0" w:color="auto"/>
        <w:bottom w:val="none" w:sz="0" w:space="0" w:color="auto"/>
        <w:right w:val="none" w:sz="0" w:space="0" w:color="auto"/>
      </w:divBdr>
      <w:divsChild>
        <w:div w:id="352461959">
          <w:marLeft w:val="1166"/>
          <w:marRight w:val="0"/>
          <w:marTop w:val="125"/>
          <w:marBottom w:val="0"/>
          <w:divBdr>
            <w:top w:val="none" w:sz="0" w:space="0" w:color="auto"/>
            <w:left w:val="none" w:sz="0" w:space="0" w:color="auto"/>
            <w:bottom w:val="none" w:sz="0" w:space="0" w:color="auto"/>
            <w:right w:val="none" w:sz="0" w:space="0" w:color="auto"/>
          </w:divBdr>
        </w:div>
      </w:divsChild>
    </w:div>
    <w:div w:id="1832017568">
      <w:bodyDiv w:val="1"/>
      <w:marLeft w:val="0"/>
      <w:marRight w:val="0"/>
      <w:marTop w:val="0"/>
      <w:marBottom w:val="0"/>
      <w:divBdr>
        <w:top w:val="none" w:sz="0" w:space="0" w:color="auto"/>
        <w:left w:val="none" w:sz="0" w:space="0" w:color="auto"/>
        <w:bottom w:val="none" w:sz="0" w:space="0" w:color="auto"/>
        <w:right w:val="none" w:sz="0" w:space="0" w:color="auto"/>
      </w:divBdr>
      <w:divsChild>
        <w:div w:id="1389962063">
          <w:marLeft w:val="1800"/>
          <w:marRight w:val="0"/>
          <w:marTop w:val="106"/>
          <w:marBottom w:val="0"/>
          <w:divBdr>
            <w:top w:val="none" w:sz="0" w:space="0" w:color="auto"/>
            <w:left w:val="none" w:sz="0" w:space="0" w:color="auto"/>
            <w:bottom w:val="none" w:sz="0" w:space="0" w:color="auto"/>
            <w:right w:val="none" w:sz="0" w:space="0" w:color="auto"/>
          </w:divBdr>
        </w:div>
        <w:div w:id="1949120308">
          <w:marLeft w:val="1800"/>
          <w:marRight w:val="0"/>
          <w:marTop w:val="106"/>
          <w:marBottom w:val="0"/>
          <w:divBdr>
            <w:top w:val="none" w:sz="0" w:space="0" w:color="auto"/>
            <w:left w:val="none" w:sz="0" w:space="0" w:color="auto"/>
            <w:bottom w:val="none" w:sz="0" w:space="0" w:color="auto"/>
            <w:right w:val="none" w:sz="0" w:space="0" w:color="auto"/>
          </w:divBdr>
        </w:div>
      </w:divsChild>
    </w:div>
    <w:div w:id="1949190102">
      <w:bodyDiv w:val="1"/>
      <w:marLeft w:val="0"/>
      <w:marRight w:val="0"/>
      <w:marTop w:val="0"/>
      <w:marBottom w:val="0"/>
      <w:divBdr>
        <w:top w:val="none" w:sz="0" w:space="0" w:color="auto"/>
        <w:left w:val="none" w:sz="0" w:space="0" w:color="auto"/>
        <w:bottom w:val="none" w:sz="0" w:space="0" w:color="auto"/>
        <w:right w:val="none" w:sz="0" w:space="0" w:color="auto"/>
      </w:divBdr>
      <w:divsChild>
        <w:div w:id="377557173">
          <w:marLeft w:val="1166"/>
          <w:marRight w:val="0"/>
          <w:marTop w:val="106"/>
          <w:marBottom w:val="0"/>
          <w:divBdr>
            <w:top w:val="none" w:sz="0" w:space="0" w:color="auto"/>
            <w:left w:val="none" w:sz="0" w:space="0" w:color="auto"/>
            <w:bottom w:val="none" w:sz="0" w:space="0" w:color="auto"/>
            <w:right w:val="none" w:sz="0" w:space="0" w:color="auto"/>
          </w:divBdr>
        </w:div>
      </w:divsChild>
    </w:div>
    <w:div w:id="2037150606">
      <w:bodyDiv w:val="1"/>
      <w:marLeft w:val="0"/>
      <w:marRight w:val="0"/>
      <w:marTop w:val="0"/>
      <w:marBottom w:val="0"/>
      <w:divBdr>
        <w:top w:val="none" w:sz="0" w:space="0" w:color="auto"/>
        <w:left w:val="none" w:sz="0" w:space="0" w:color="auto"/>
        <w:bottom w:val="none" w:sz="0" w:space="0" w:color="auto"/>
        <w:right w:val="none" w:sz="0" w:space="0" w:color="auto"/>
      </w:divBdr>
      <w:divsChild>
        <w:div w:id="1014385281">
          <w:marLeft w:val="1800"/>
          <w:marRight w:val="0"/>
          <w:marTop w:val="106"/>
          <w:marBottom w:val="0"/>
          <w:divBdr>
            <w:top w:val="none" w:sz="0" w:space="0" w:color="auto"/>
            <w:left w:val="none" w:sz="0" w:space="0" w:color="auto"/>
            <w:bottom w:val="none" w:sz="0" w:space="0" w:color="auto"/>
            <w:right w:val="none" w:sz="0" w:space="0" w:color="auto"/>
          </w:divBdr>
        </w:div>
        <w:div w:id="912088924">
          <w:marLeft w:val="1800"/>
          <w:marRight w:val="0"/>
          <w:marTop w:val="106"/>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5687098">
      <w:bodyDiv w:val="1"/>
      <w:marLeft w:val="0"/>
      <w:marRight w:val="0"/>
      <w:marTop w:val="0"/>
      <w:marBottom w:val="0"/>
      <w:divBdr>
        <w:top w:val="none" w:sz="0" w:space="0" w:color="auto"/>
        <w:left w:val="none" w:sz="0" w:space="0" w:color="auto"/>
        <w:bottom w:val="none" w:sz="0" w:space="0" w:color="auto"/>
        <w:right w:val="none" w:sz="0" w:space="0" w:color="auto"/>
      </w:divBdr>
    </w:div>
    <w:div w:id="2127115609">
      <w:bodyDiv w:val="1"/>
      <w:marLeft w:val="0"/>
      <w:marRight w:val="0"/>
      <w:marTop w:val="0"/>
      <w:marBottom w:val="0"/>
      <w:divBdr>
        <w:top w:val="none" w:sz="0" w:space="0" w:color="auto"/>
        <w:left w:val="none" w:sz="0" w:space="0" w:color="auto"/>
        <w:bottom w:val="none" w:sz="0" w:space="0" w:color="auto"/>
        <w:right w:val="none" w:sz="0" w:space="0" w:color="auto"/>
      </w:divBdr>
      <w:divsChild>
        <w:div w:id="498935194">
          <w:marLeft w:val="1166"/>
          <w:marRight w:val="0"/>
          <w:marTop w:val="134"/>
          <w:marBottom w:val="0"/>
          <w:divBdr>
            <w:top w:val="none" w:sz="0" w:space="0" w:color="auto"/>
            <w:left w:val="none" w:sz="0" w:space="0" w:color="auto"/>
            <w:bottom w:val="none" w:sz="0" w:space="0" w:color="auto"/>
            <w:right w:val="none" w:sz="0" w:space="0" w:color="auto"/>
          </w:divBdr>
        </w:div>
        <w:div w:id="2060782580">
          <w:marLeft w:val="1800"/>
          <w:marRight w:val="0"/>
          <w:marTop w:val="115"/>
          <w:marBottom w:val="0"/>
          <w:divBdr>
            <w:top w:val="none" w:sz="0" w:space="0" w:color="auto"/>
            <w:left w:val="none" w:sz="0" w:space="0" w:color="auto"/>
            <w:bottom w:val="none" w:sz="0" w:space="0" w:color="auto"/>
            <w:right w:val="none" w:sz="0" w:space="0" w:color="auto"/>
          </w:divBdr>
        </w:div>
        <w:div w:id="1098722300">
          <w:marLeft w:val="1800"/>
          <w:marRight w:val="0"/>
          <w:marTop w:val="115"/>
          <w:marBottom w:val="0"/>
          <w:divBdr>
            <w:top w:val="none" w:sz="0" w:space="0" w:color="auto"/>
            <w:left w:val="none" w:sz="0" w:space="0" w:color="auto"/>
            <w:bottom w:val="none" w:sz="0" w:space="0" w:color="auto"/>
            <w:right w:val="none" w:sz="0" w:space="0" w:color="auto"/>
          </w:divBdr>
        </w:div>
        <w:div w:id="1309361700">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ioffe@apple.com" TargetMode="External"/><Relationship Id="rId3" Type="http://schemas.openxmlformats.org/officeDocument/2006/relationships/settings" Target="settings.xml"/><Relationship Id="rId7" Type="http://schemas.openxmlformats.org/officeDocument/2006/relationships/hyperlink" Target="http://www.3gpp.org/ftp/tsg_ran/TSG_RAN/TSGR_89e/Docs/RP-201858.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101</TotalTime>
  <Pages>8</Pages>
  <Words>3337</Words>
  <Characters>19021</Characters>
  <Application>Microsoft Office Word</Application>
  <DocSecurity>0</DocSecurity>
  <Lines>158</Lines>
  <Paragraphs>44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Manager/>
  <Company>Apple Inc.</Company>
  <LinksUpToDate>false</LinksUpToDate>
  <CharactersWithSpaces>22314</CharactersWithSpaces>
  <SharedDoc>false</SharedDoc>
  <HyperlinkBase/>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Apple Inc.</dc:creator>
  <cp:keywords/>
  <dc:description/>
  <cp:lastModifiedBy>Alexander Sayenko</cp:lastModifiedBy>
  <cp:revision>85</cp:revision>
  <dcterms:created xsi:type="dcterms:W3CDTF">2019-09-20T17:38:00Z</dcterms:created>
  <dcterms:modified xsi:type="dcterms:W3CDTF">2020-11-30T09:35:00Z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